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2A" w:rsidRPr="00325655" w:rsidRDefault="00325655">
      <w:pPr>
        <w:rPr>
          <w:sz w:val="32"/>
        </w:rPr>
      </w:pPr>
      <w:proofErr w:type="gramStart"/>
      <w:r w:rsidRPr="00325655">
        <w:rPr>
          <w:rFonts w:ascii="Arial" w:hAnsi="Arial" w:cs="Arial"/>
          <w:color w:val="000000"/>
          <w:sz w:val="40"/>
          <w:szCs w:val="23"/>
          <w:shd w:val="clear" w:color="auto" w:fill="FFFFFF"/>
        </w:rPr>
        <w:t>Список летнего чтения в 10 классе</w:t>
      </w:r>
      <w:r w:rsidRPr="00325655">
        <w:rPr>
          <w:rFonts w:ascii="Arial" w:hAnsi="Arial" w:cs="Arial"/>
          <w:color w:val="000000"/>
          <w:sz w:val="40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1)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И.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А. Гончаров "Обломов", "Обыкновенная история"</w:t>
      </w:r>
      <w:r w:rsidRPr="00325655">
        <w:rPr>
          <w:rFonts w:ascii="Arial" w:hAnsi="Arial" w:cs="Arial"/>
          <w:color w:val="000000"/>
          <w:sz w:val="32"/>
          <w:szCs w:val="23"/>
        </w:rPr>
        <w:br/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2)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А.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Н. Островский "Гроза", "Свои люди - сочтемся", "Бесприданница"</w:t>
      </w:r>
      <w:r w:rsidRPr="00325655">
        <w:rPr>
          <w:rFonts w:ascii="Arial" w:hAnsi="Arial" w:cs="Arial"/>
          <w:color w:val="000000"/>
          <w:sz w:val="32"/>
          <w:szCs w:val="23"/>
        </w:rPr>
        <w:br/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3)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И.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С. Тургенев "Отцы и дети", "Рудин"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4)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Н.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С. Лесков "Очарованный странник", "Леди Макбет </w:t>
      </w:r>
      <w:proofErr w:type="spellStart"/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Мценского</w:t>
      </w:r>
      <w:proofErr w:type="spellEnd"/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уезда"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5)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Ф.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М. Достоевский "Прест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упление и наказание", "</w:t>
      </w:r>
      <w:proofErr w:type="spellStart"/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Идиот</w:t>
      </w:r>
      <w:proofErr w:type="spellEnd"/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6)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М.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Е.Салтыков-Щедрин 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Сказки, "Господа Головлевы"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7)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Л.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Н. Толстой 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Анна</w:t>
      </w:r>
      <w:proofErr w:type="gramEnd"/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Каренина", "Война и мир"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8)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Н.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А. Некрасов "Русские женщины"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, "Кому на Руси жить хорошо?"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9)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А.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 xml:space="preserve">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П. Чехов "Вишневый сад", "Дядя Ваня", "Три се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стры"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10)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Оноре де Бальза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к "Гобсек", "Шагреневая кожа"</w:t>
      </w: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br/>
        <w:t xml:space="preserve">11) </w:t>
      </w:r>
      <w:r w:rsidRPr="00325655">
        <w:rPr>
          <w:rFonts w:ascii="Arial" w:hAnsi="Arial" w:cs="Arial"/>
          <w:color w:val="000000"/>
          <w:sz w:val="32"/>
          <w:szCs w:val="23"/>
          <w:shd w:val="clear" w:color="auto" w:fill="FFFFFF"/>
        </w:rPr>
        <w:t>Виктор Гюго "Собор Парижской Богоматери"</w:t>
      </w:r>
      <w:proofErr w:type="gramEnd"/>
    </w:p>
    <w:sectPr w:rsidR="00C0782A" w:rsidRPr="00325655" w:rsidSect="00C0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5655"/>
    <w:rsid w:val="00325655"/>
    <w:rsid w:val="00C0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2020-06-20T08:02:00Z</dcterms:created>
  <dcterms:modified xsi:type="dcterms:W3CDTF">2020-06-20T08:07:00Z</dcterms:modified>
</cp:coreProperties>
</file>