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i w:val="1"/>
        </w:rPr>
      </w:pPr>
      <w:r>
        <w:rPr>
          <w:b w:val="1"/>
          <w:i w:val="1"/>
          <w:sz w:val="28"/>
        </w:rPr>
        <w:drawing>
          <wp:inline>
            <wp:extent cx="6261100" cy="879475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261100" cy="8794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i w:val="1"/>
        </w:rPr>
        <w:t xml:space="preserve"> </w:t>
      </w:r>
    </w:p>
    <w:p w14:paraId="04000000">
      <w:pPr>
        <w:pStyle w:val="Style_2"/>
        <w:rPr>
          <w:i w:val="1"/>
        </w:rPr>
      </w:pPr>
    </w:p>
    <w:p w14:paraId="05000000">
      <w:pPr>
        <w:pStyle w:val="Style_2"/>
        <w:rPr>
          <w:i w:val="1"/>
        </w:rPr>
      </w:pPr>
    </w:p>
    <w:p w14:paraId="06000000">
      <w:pPr>
        <w:pStyle w:val="Style_2"/>
        <w:rPr>
          <w:i w:val="1"/>
        </w:rPr>
      </w:pPr>
    </w:p>
    <w:p w14:paraId="07000000">
      <w:pPr>
        <w:pStyle w:val="Style_2"/>
        <w:rPr>
          <w:i w:val="1"/>
        </w:rPr>
      </w:pPr>
      <w:r>
        <w:rPr>
          <w:i w:val="1"/>
        </w:rPr>
        <w:t>Педагоги и ученики 9-11 классов  МОУ «Средняя школа №10 имени А.С. Пушкина»</w:t>
      </w:r>
    </w:p>
    <w:p w14:paraId="08000000">
      <w:pPr>
        <w:pStyle w:val="Style_3"/>
        <w:numPr>
          <w:ilvl w:val="0"/>
          <w:numId w:val="1"/>
        </w:num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Педагоги и ученики 9-11 классов школ Петрозаводского ГО и студенты СПО (1-2 курс)</w:t>
      </w:r>
    </w:p>
    <w:p w14:paraId="09000000">
      <w:pPr>
        <w:pStyle w:val="Style_3"/>
        <w:numPr>
          <w:ilvl w:val="0"/>
          <w:numId w:val="1"/>
        </w:num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Педагоги и ученики </w:t>
      </w:r>
      <w:r>
        <w:rPr>
          <w:rFonts w:ascii="Times New Roman" w:hAnsi="Times New Roman"/>
          <w:i w:val="1"/>
          <w:sz w:val="24"/>
        </w:rPr>
        <w:t xml:space="preserve">9-11 классов </w:t>
      </w:r>
      <w:r>
        <w:rPr>
          <w:rFonts w:ascii="Times New Roman" w:hAnsi="Times New Roman"/>
          <w:i w:val="1"/>
          <w:sz w:val="24"/>
        </w:rPr>
        <w:t>из районов Республики Карелия</w:t>
      </w:r>
    </w:p>
    <w:p w14:paraId="0A000000">
      <w:pPr>
        <w:pStyle w:val="Style_3"/>
        <w:numPr>
          <w:ilvl w:val="0"/>
          <w:numId w:val="1"/>
        </w:num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Педагоги и ученики</w:t>
      </w:r>
      <w:r>
        <w:rPr>
          <w:rFonts w:ascii="Times New Roman" w:hAnsi="Times New Roman"/>
          <w:i w:val="1"/>
          <w:sz w:val="24"/>
        </w:rPr>
        <w:t xml:space="preserve"> 9-11 классов </w:t>
      </w:r>
      <w:r>
        <w:rPr>
          <w:rFonts w:ascii="Times New Roman" w:hAnsi="Times New Roman"/>
          <w:i w:val="1"/>
          <w:sz w:val="24"/>
        </w:rPr>
        <w:t xml:space="preserve"> КРОО «Союз Пушкинских школ»</w:t>
      </w:r>
    </w:p>
    <w:p w14:paraId="0B000000">
      <w:pPr>
        <w:spacing w:after="0" w:line="360" w:lineRule="auto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Оценку работ осуществляет компетентное жюри, в</w:t>
      </w:r>
      <w:r>
        <w:rPr>
          <w:rFonts w:ascii="Times New Roman" w:hAnsi="Times New Roman"/>
          <w:sz w:val="24"/>
        </w:rPr>
        <w:t xml:space="preserve"> состав которого</w:t>
      </w:r>
      <w:r>
        <w:rPr>
          <w:rFonts w:ascii="Times New Roman" w:hAnsi="Times New Roman"/>
          <w:sz w:val="24"/>
        </w:rPr>
        <w:t xml:space="preserve"> входят представители ПетрГУ и учителя ОУ г. Петрозаводска. </w:t>
      </w:r>
      <w:r>
        <w:rPr>
          <w:rFonts w:ascii="Times New Roman" w:hAnsi="Times New Roman"/>
          <w:sz w:val="24"/>
        </w:rPr>
        <w:t>Приветствуются работы, которые ранее нигде не были представлены.</w:t>
      </w:r>
    </w:p>
    <w:p w14:paraId="0C000000">
      <w:pPr>
        <w:spacing w:after="0" w:line="360" w:lineRule="auto"/>
        <w:ind w:firstLine="851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Общее  руководство   Конференцией осуществляет оргкомитет, возглавляемый заместителем директора по УВР</w:t>
      </w:r>
      <w:r>
        <w:rPr>
          <w:rFonts w:ascii="Times New Roman" w:hAnsi="Times New Roman"/>
          <w:color w:val="000000"/>
          <w:sz w:val="24"/>
          <w:highlight w:val="white"/>
        </w:rPr>
        <w:t xml:space="preserve"> МОУ «Средняя школа</w:t>
      </w:r>
      <w:r>
        <w:rPr>
          <w:rFonts w:ascii="Times New Roman" w:hAnsi="Times New Roman"/>
          <w:color w:val="000000"/>
          <w:sz w:val="24"/>
          <w:highlight w:val="white"/>
        </w:rPr>
        <w:t xml:space="preserve"> №10 имени А.С. Пушкина»</w:t>
      </w:r>
      <w:r>
        <w:rPr>
          <w:rFonts w:ascii="Times New Roman" w:hAnsi="Times New Roman"/>
          <w:color w:val="000000"/>
          <w:sz w:val="24"/>
          <w:highlight w:val="white"/>
        </w:rPr>
        <w:t>.</w:t>
      </w:r>
      <w:r>
        <w:rPr>
          <w:rFonts w:ascii="Times New Roman" w:hAnsi="Times New Roman"/>
          <w:color w:val="000000"/>
          <w:sz w:val="24"/>
          <w:highlight w:val="white"/>
        </w:rPr>
        <w:t xml:space="preserve">  Оргкомитет формирует жюри, принимает заявки и</w:t>
      </w:r>
      <w:r>
        <w:rPr>
          <w:rFonts w:ascii="Times New Roman" w:hAnsi="Times New Roman"/>
          <w:color w:val="000000"/>
          <w:sz w:val="24"/>
          <w:highlight w:val="white"/>
        </w:rPr>
        <w:t xml:space="preserve"> руководит организацией мероприятия. </w:t>
      </w:r>
      <w:r>
        <w:rPr>
          <w:rFonts w:ascii="Times New Roman" w:hAnsi="Times New Roman"/>
          <w:color w:val="000000"/>
          <w:sz w:val="24"/>
          <w:highlight w:val="white"/>
          <w:u w:val="single"/>
        </w:rPr>
        <w:t>Количество принимаемых работ ограничено</w:t>
      </w:r>
      <w:r>
        <w:rPr>
          <w:rFonts w:ascii="Times New Roman" w:hAnsi="Times New Roman"/>
          <w:color w:val="000000"/>
          <w:sz w:val="24"/>
          <w:highlight w:val="white"/>
          <w:u w:val="single"/>
        </w:rPr>
        <w:t>: 10 работ от ОУ.</w:t>
      </w:r>
    </w:p>
    <w:p w14:paraId="0D000000">
      <w:pPr>
        <w:tabs>
          <w:tab w:leader="none" w:pos="2220" w:val="left"/>
        </w:tabs>
        <w:spacing w:after="0" w:line="360" w:lineRule="auto"/>
        <w:ind w:firstLine="851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color w:val="000000"/>
          <w:sz w:val="24"/>
          <w:highlight w:val="white"/>
        </w:rPr>
        <w:t>Первый этап Конференции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 проходит в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заочной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дистанционно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й форме</w:t>
      </w:r>
      <w:r>
        <w:rPr>
          <w:rFonts w:ascii="Times New Roman" w:hAnsi="Times New Roman"/>
          <w:color w:val="000000"/>
          <w:sz w:val="24"/>
          <w:highlight w:val="white"/>
        </w:rPr>
        <w:t>.</w:t>
      </w:r>
    </w:p>
    <w:p w14:paraId="0E000000">
      <w:pPr>
        <w:tabs>
          <w:tab w:leader="none" w:pos="2220" w:val="left"/>
        </w:tabs>
        <w:spacing w:after="0" w:line="360" w:lineRule="auto"/>
        <w:ind w:firstLine="851" w:left="0"/>
        <w:jc w:val="both"/>
        <w:rPr>
          <w:rFonts w:ascii="Times New Roman" w:hAnsi="Times New Roman"/>
          <w:i w:val="1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Участники отправляют заявку в установленной форме</w:t>
      </w:r>
      <w:r>
        <w:rPr>
          <w:rFonts w:ascii="Times New Roman" w:hAnsi="Times New Roman"/>
          <w:color w:val="000000"/>
          <w:sz w:val="24"/>
          <w:highlight w:val="white"/>
        </w:rPr>
        <w:t>, текст работы и презентацию на указанн</w:t>
      </w:r>
      <w:r>
        <w:rPr>
          <w:rFonts w:ascii="Times New Roman" w:hAnsi="Times New Roman"/>
          <w:color w:val="000000"/>
          <w:sz w:val="24"/>
          <w:highlight w:val="white"/>
        </w:rPr>
        <w:t xml:space="preserve">ый адрес электронной почты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с 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25 декабря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2023 года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по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15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января 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>2024</w:t>
      </w:r>
      <w:r>
        <w:rPr>
          <w:rFonts w:ascii="Times New Roman" w:hAnsi="Times New Roman"/>
          <w:b w:val="1"/>
          <w:color w:val="000000"/>
          <w:sz w:val="24"/>
          <w:highlight w:val="white"/>
        </w:rPr>
        <w:t xml:space="preserve"> года (включительно)</w:t>
      </w:r>
      <w:r>
        <w:rPr>
          <w:rFonts w:ascii="Times New Roman" w:hAnsi="Times New Roman"/>
          <w:color w:val="000000"/>
          <w:sz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highlight w:val="white"/>
        </w:rPr>
        <w:t xml:space="preserve"> предварительно запаковав все</w:t>
      </w:r>
      <w:r>
        <w:rPr>
          <w:rFonts w:ascii="Times New Roman" w:hAnsi="Times New Roman"/>
          <w:color w:val="000000"/>
          <w:sz w:val="24"/>
          <w:highlight w:val="white"/>
        </w:rPr>
        <w:t xml:space="preserve"> материалы</w:t>
      </w:r>
      <w:r>
        <w:rPr>
          <w:rFonts w:ascii="Times New Roman" w:hAnsi="Times New Roman"/>
          <w:color w:val="000000"/>
          <w:sz w:val="24"/>
          <w:highlight w:val="white"/>
        </w:rPr>
        <w:t>: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текст работы, презентацию и заявку</w:t>
      </w:r>
      <w:r>
        <w:rPr>
          <w:rFonts w:ascii="Times New Roman" w:hAnsi="Times New Roman"/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  <w:u w:val="single"/>
        </w:rPr>
        <w:t xml:space="preserve">заполненную </w:t>
      </w:r>
      <w:r>
        <w:rPr>
          <w:rFonts w:ascii="Times New Roman" w:hAnsi="Times New Roman"/>
          <w:b w:val="1"/>
          <w:color w:val="000000"/>
          <w:sz w:val="24"/>
          <w:highlight w:val="white"/>
          <w:u w:val="single"/>
        </w:rPr>
        <w:t xml:space="preserve">построчно </w:t>
      </w:r>
      <w:r>
        <w:rPr>
          <w:rFonts w:ascii="Times New Roman" w:hAnsi="Times New Roman"/>
          <w:color w:val="000000"/>
          <w:sz w:val="24"/>
          <w:highlight w:val="white"/>
          <w:u w:val="single"/>
        </w:rPr>
        <w:t>на каждого участника</w:t>
      </w:r>
      <w:r>
        <w:rPr>
          <w:rFonts w:ascii="Times New Roman" w:hAnsi="Times New Roman"/>
          <w:color w:val="000000"/>
          <w:sz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</w:rPr>
        <w:t>в архив</w:t>
      </w:r>
      <w:r>
        <w:rPr>
          <w:rFonts w:ascii="Times New Roman" w:hAnsi="Times New Roman"/>
          <w:color w:val="000000"/>
          <w:sz w:val="24"/>
          <w:highlight w:val="white"/>
        </w:rPr>
        <w:t>.</w:t>
      </w:r>
      <w:r>
        <w:rPr>
          <w:rFonts w:ascii="Times New Roman" w:hAnsi="Times New Roman"/>
          <w:color w:val="000000"/>
          <w:sz w:val="24"/>
          <w:highlight w:val="white"/>
        </w:rPr>
        <w:t xml:space="preserve"> Архив необходимо подписать СОШ_</w:t>
      </w:r>
      <w:r>
        <w:rPr>
          <w:rFonts w:ascii="Times New Roman" w:hAnsi="Times New Roman"/>
          <w:color w:val="000000"/>
          <w:sz w:val="24"/>
          <w:highlight w:val="white"/>
        </w:rPr>
        <w:t>№</w:t>
      </w:r>
      <w:r>
        <w:rPr>
          <w:rFonts w:ascii="Times New Roman" w:hAnsi="Times New Roman"/>
          <w:color w:val="000000"/>
          <w:sz w:val="24"/>
          <w:highlight w:val="white"/>
        </w:rPr>
        <w:t xml:space="preserve">00_ФИ. </w:t>
      </w:r>
      <w:r>
        <w:rPr>
          <w:rFonts w:ascii="Times New Roman" w:hAnsi="Times New Roman"/>
          <w:i w:val="1"/>
          <w:color w:val="000000"/>
          <w:sz w:val="24"/>
          <w:highlight w:val="white"/>
        </w:rPr>
        <w:t>Предполагаемую тематику секции</w:t>
      </w:r>
      <w:r>
        <w:rPr>
          <w:rFonts w:ascii="Times New Roman" w:hAnsi="Times New Roman"/>
          <w:i w:val="1"/>
          <w:color w:val="000000"/>
          <w:sz w:val="24"/>
          <w:highlight w:val="white"/>
        </w:rPr>
        <w:t xml:space="preserve"> (предметную область)</w:t>
      </w:r>
      <w:r>
        <w:rPr>
          <w:rFonts w:ascii="Times New Roman" w:hAnsi="Times New Roman"/>
          <w:i w:val="1"/>
          <w:color w:val="000000"/>
          <w:sz w:val="24"/>
          <w:highlight w:val="white"/>
        </w:rPr>
        <w:t xml:space="preserve"> участник определяет самостоятельно. Секции будут сформированы после завершения регистрации участников.</w:t>
      </w:r>
      <w:r>
        <w:rPr>
          <w:rFonts w:ascii="Times New Roman" w:hAnsi="Times New Roman"/>
          <w:i w:val="1"/>
          <w:color w:val="000000"/>
          <w:sz w:val="24"/>
          <w:highlight w:val="white"/>
        </w:rPr>
        <w:t xml:space="preserve"> Оргкомитет принимает во внимание указанную предметную область, но оставляет за собой право принять решение об определении секции самостоятельно. </w:t>
      </w:r>
    </w:p>
    <w:p w14:paraId="0F000000">
      <w:pPr>
        <w:tabs>
          <w:tab w:leader="none" w:pos="2220" w:val="left"/>
        </w:tabs>
        <w:spacing w:after="0" w:line="360" w:lineRule="auto"/>
        <w:ind w:firstLine="851" w:left="0"/>
        <w:jc w:val="both"/>
        <w:rPr>
          <w:rFonts w:ascii="Times New Roman" w:hAnsi="Times New Roman"/>
          <w:b w:val="1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i w:val="1"/>
          <w:color w:val="000000"/>
          <w:sz w:val="24"/>
          <w:highlight w:val="white"/>
        </w:rPr>
        <w:t>Подавая заявку, автор соглашается на обработку персональных данных в соответствии с законодательством РФ.</w:t>
      </w:r>
    </w:p>
    <w:p w14:paraId="10000000">
      <w:pPr>
        <w:pStyle w:val="Style_4"/>
        <w:spacing w:after="0" w:before="0" w:line="360" w:lineRule="auto"/>
        <w:ind w:firstLine="709" w:left="0"/>
        <w:jc w:val="both"/>
        <w:rPr>
          <w:b w:val="0"/>
          <w:sz w:val="24"/>
        </w:rPr>
      </w:pPr>
      <w:r>
        <w:rPr>
          <w:b w:val="0"/>
          <w:color w:val="000000"/>
          <w:sz w:val="24"/>
          <w:highlight w:val="white"/>
        </w:rPr>
        <w:t>Жюри (экспертная группа) рассматривает представленные работы в соответствии с критериям</w:t>
      </w:r>
      <w:r>
        <w:rPr>
          <w:b w:val="0"/>
          <w:color w:val="000000"/>
          <w:sz w:val="24"/>
          <w:highlight w:val="white"/>
        </w:rPr>
        <w:t>и (Приложение №2). Ориентировочн</w:t>
      </w:r>
      <w:r>
        <w:rPr>
          <w:b w:val="0"/>
          <w:color w:val="000000"/>
          <w:sz w:val="24"/>
          <w:highlight w:val="white"/>
        </w:rPr>
        <w:t>а</w:t>
      </w:r>
      <w:r>
        <w:rPr>
          <w:b w:val="0"/>
          <w:color w:val="000000"/>
          <w:sz w:val="24"/>
          <w:highlight w:val="white"/>
        </w:rPr>
        <w:t xml:space="preserve">я дата публикации </w:t>
      </w:r>
      <w:r>
        <w:rPr>
          <w:color w:val="000000"/>
          <w:sz w:val="24"/>
          <w:highlight w:val="white"/>
        </w:rPr>
        <w:t>результатов</w:t>
      </w:r>
      <w:r>
        <w:rPr>
          <w:color w:val="000000"/>
          <w:sz w:val="24"/>
          <w:highlight w:val="white"/>
        </w:rPr>
        <w:t xml:space="preserve"> - </w:t>
      </w:r>
      <w:r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>22</w:t>
      </w:r>
      <w:r>
        <w:rPr>
          <w:color w:val="000000"/>
          <w:sz w:val="24"/>
          <w:highlight w:val="white"/>
        </w:rPr>
        <w:t xml:space="preserve"> января </w:t>
      </w:r>
      <w:r>
        <w:rPr>
          <w:color w:val="000000"/>
          <w:sz w:val="24"/>
          <w:highlight w:val="white"/>
        </w:rPr>
        <w:t>202</w:t>
      </w:r>
      <w:r>
        <w:rPr>
          <w:color w:val="000000"/>
          <w:sz w:val="24"/>
          <w:highlight w:val="white"/>
        </w:rPr>
        <w:t>4</w:t>
      </w:r>
      <w:r>
        <w:rPr>
          <w:b w:val="0"/>
          <w:color w:val="000000"/>
          <w:sz w:val="24"/>
          <w:highlight w:val="white"/>
        </w:rPr>
        <w:t xml:space="preserve"> </w:t>
      </w:r>
      <w:r>
        <w:rPr>
          <w:b w:val="0"/>
          <w:color w:val="000000"/>
          <w:sz w:val="24"/>
          <w:highlight w:val="white"/>
        </w:rPr>
        <w:t xml:space="preserve">на сайте школы </w:t>
      </w:r>
      <w:r>
        <w:rPr>
          <w:rStyle w:val="Style_5_ch"/>
          <w:b w:val="0"/>
          <w:sz w:val="24"/>
          <w:highlight w:val="white"/>
        </w:rPr>
        <w:fldChar w:fldCharType="begin"/>
      </w:r>
      <w:r>
        <w:rPr>
          <w:rStyle w:val="Style_5_ch"/>
          <w:b w:val="0"/>
          <w:sz w:val="24"/>
          <w:highlight w:val="white"/>
        </w:rPr>
        <w:instrText>HYPERLINK "https://sch10ptz.ru/"</w:instrText>
      </w:r>
      <w:r>
        <w:rPr>
          <w:rStyle w:val="Style_5_ch"/>
          <w:b w:val="0"/>
          <w:sz w:val="24"/>
          <w:highlight w:val="white"/>
        </w:rPr>
        <w:fldChar w:fldCharType="separate"/>
      </w:r>
      <w:r>
        <w:rPr>
          <w:rStyle w:val="Style_5_ch"/>
          <w:b w:val="0"/>
          <w:sz w:val="24"/>
          <w:highlight w:val="white"/>
        </w:rPr>
        <w:t>https://sch10ptz.ru/</w:t>
      </w:r>
      <w:r>
        <w:rPr>
          <w:rStyle w:val="Style_5_ch"/>
          <w:b w:val="0"/>
          <w:sz w:val="24"/>
          <w:highlight w:val="white"/>
        </w:rPr>
        <w:fldChar w:fldCharType="end"/>
      </w:r>
      <w:r>
        <w:rPr>
          <w:b w:val="0"/>
          <w:color w:val="000000"/>
          <w:sz w:val="24"/>
          <w:highlight w:val="white"/>
        </w:rPr>
        <w:t xml:space="preserve">, в группе в ВК  </w:t>
      </w:r>
      <w:r>
        <w:rPr>
          <w:rStyle w:val="Style_5_ch"/>
          <w:b w:val="0"/>
          <w:sz w:val="24"/>
          <w:highlight w:val="white"/>
        </w:rPr>
        <w:fldChar w:fldCharType="begin"/>
      </w:r>
      <w:r>
        <w:rPr>
          <w:rStyle w:val="Style_5_ch"/>
          <w:b w:val="0"/>
          <w:sz w:val="24"/>
          <w:highlight w:val="white"/>
        </w:rPr>
        <w:instrText>HYPERLINK "https://vk.com/public157279373"</w:instrText>
      </w:r>
      <w:r>
        <w:rPr>
          <w:rStyle w:val="Style_5_ch"/>
          <w:b w:val="0"/>
          <w:sz w:val="24"/>
          <w:highlight w:val="white"/>
        </w:rPr>
        <w:fldChar w:fldCharType="separate"/>
      </w:r>
      <w:r>
        <w:rPr>
          <w:rStyle w:val="Style_5_ch"/>
          <w:b w:val="0"/>
          <w:sz w:val="24"/>
          <w:highlight w:val="white"/>
        </w:rPr>
        <w:t>https://vk.com/public157279373</w:t>
      </w:r>
      <w:r>
        <w:rPr>
          <w:rStyle w:val="Style_5_ch"/>
          <w:b w:val="0"/>
          <w:sz w:val="24"/>
          <w:highlight w:val="white"/>
        </w:rPr>
        <w:fldChar w:fldCharType="end"/>
      </w:r>
      <w:r>
        <w:rPr>
          <w:b w:val="0"/>
          <w:sz w:val="24"/>
        </w:rPr>
        <w:t xml:space="preserve"> и на сайте МАУ ДПО ПГО «Центр развития образования» </w:t>
      </w:r>
      <w:r>
        <w:rPr>
          <w:rStyle w:val="Style_5_ch"/>
          <w:b w:val="0"/>
          <w:sz w:val="24"/>
        </w:rPr>
        <w:fldChar w:fldCharType="begin"/>
      </w:r>
      <w:r>
        <w:rPr>
          <w:rStyle w:val="Style_5_ch"/>
          <w:b w:val="0"/>
          <w:sz w:val="24"/>
        </w:rPr>
        <w:instrText>HYPERLINK "http://cro.karelia.ru/"</w:instrText>
      </w:r>
      <w:r>
        <w:rPr>
          <w:rStyle w:val="Style_5_ch"/>
          <w:b w:val="0"/>
          <w:sz w:val="24"/>
        </w:rPr>
        <w:fldChar w:fldCharType="separate"/>
      </w:r>
      <w:r>
        <w:rPr>
          <w:rStyle w:val="Style_5_ch"/>
          <w:b w:val="0"/>
          <w:sz w:val="24"/>
        </w:rPr>
        <w:t>http://cro.karelia.ru/</w:t>
      </w:r>
      <w:r>
        <w:rPr>
          <w:rStyle w:val="Style_5_ch"/>
          <w:b w:val="0"/>
          <w:sz w:val="24"/>
        </w:rPr>
        <w:fldChar w:fldCharType="end"/>
      </w:r>
      <w:r>
        <w:rPr>
          <w:b w:val="0"/>
        </w:rPr>
        <w:t>.</w:t>
      </w:r>
      <w:r>
        <w:t xml:space="preserve"> </w:t>
      </w:r>
      <w:r>
        <w:rPr>
          <w:b w:val="0"/>
          <w:sz w:val="24"/>
        </w:rPr>
        <w:t xml:space="preserve"> Наградные материалы</w:t>
      </w:r>
      <w:r>
        <w:rPr>
          <w:b w:val="0"/>
          <w:sz w:val="24"/>
        </w:rPr>
        <w:t xml:space="preserve"> участникам будут доставлены в ЦРО или отправлены на указанный адрес по почте.</w:t>
      </w:r>
    </w:p>
    <w:p w14:paraId="11000000">
      <w:pPr>
        <w:pStyle w:val="Style_6"/>
        <w:spacing w:after="0" w:before="0" w:line="360" w:lineRule="auto"/>
        <w:ind w:firstLine="851" w:left="0"/>
        <w:jc w:val="both"/>
      </w:pPr>
      <w:r>
        <w:rPr>
          <w:color w:val="000000"/>
        </w:rPr>
        <w:t>Участникам конференции вручаются сертификаты, п</w:t>
      </w:r>
      <w:r>
        <w:rPr>
          <w:color w:val="000000"/>
        </w:rPr>
        <w:t>обедители награждаются дипломами лауреатов (</w:t>
      </w:r>
      <w:r>
        <w:rPr>
          <w:color w:val="000000"/>
        </w:rPr>
        <w:t>I</w:t>
      </w:r>
      <w:r>
        <w:rPr>
          <w:color w:val="000000"/>
        </w:rPr>
        <w:t xml:space="preserve">, </w:t>
      </w:r>
      <w:r>
        <w:rPr>
          <w:color w:val="000000"/>
        </w:rPr>
        <w:t>II</w:t>
      </w:r>
      <w:r>
        <w:rPr>
          <w:color w:val="000000"/>
        </w:rPr>
        <w:t xml:space="preserve">, </w:t>
      </w:r>
      <w:r>
        <w:rPr>
          <w:color w:val="000000"/>
        </w:rPr>
        <w:t>III</w:t>
      </w:r>
      <w:r>
        <w:rPr>
          <w:color w:val="000000"/>
        </w:rPr>
        <w:t xml:space="preserve"> степени), </w:t>
      </w:r>
      <w:r>
        <w:t>научные руководители</w:t>
      </w:r>
      <w:r>
        <w:t xml:space="preserve"> -  благодарственными письмами</w:t>
      </w:r>
      <w:r>
        <w:t>.</w:t>
      </w:r>
      <w:r>
        <w:t xml:space="preserve"> </w:t>
      </w:r>
    </w:p>
    <w:p w14:paraId="12000000">
      <w:pPr>
        <w:pStyle w:val="Style_6"/>
        <w:spacing w:after="0" w:before="0" w:line="360" w:lineRule="auto"/>
        <w:ind w:firstLine="851" w:left="0"/>
        <w:jc w:val="both"/>
      </w:pPr>
      <w:r>
        <w:t xml:space="preserve">Жюри </w:t>
      </w:r>
      <w:r>
        <w:rPr>
          <w:b w:val="1"/>
          <w:u w:val="single"/>
        </w:rPr>
        <w:t>имеет право</w:t>
      </w:r>
      <w:r>
        <w:t xml:space="preserve"> в секции определить лучшие работы по следующим номинациям:</w:t>
      </w:r>
    </w:p>
    <w:p w14:paraId="13000000">
      <w:pPr>
        <w:pStyle w:val="Style_6"/>
        <w:numPr>
          <w:ilvl w:val="0"/>
          <w:numId w:val="2"/>
        </w:numPr>
        <w:spacing w:after="0" w:before="0" w:line="360" w:lineRule="auto"/>
        <w:ind/>
        <w:jc w:val="both"/>
      </w:pPr>
      <w:r>
        <w:t xml:space="preserve"> </w:t>
      </w:r>
      <w:r>
        <w:t>Номинация «Оригинальность подачи материала»</w:t>
      </w:r>
    </w:p>
    <w:p w14:paraId="14000000">
      <w:pPr>
        <w:pStyle w:val="Style_6"/>
        <w:numPr>
          <w:ilvl w:val="0"/>
          <w:numId w:val="2"/>
        </w:numPr>
        <w:spacing w:after="0" w:before="0" w:line="360" w:lineRule="auto"/>
        <w:ind/>
        <w:jc w:val="both"/>
      </w:pPr>
      <w:r>
        <w:t xml:space="preserve"> </w:t>
      </w:r>
      <w:r>
        <w:t>Номинация «За стремление к научному познанию»</w:t>
      </w:r>
    </w:p>
    <w:p w14:paraId="15000000">
      <w:pPr>
        <w:pStyle w:val="Style_6"/>
        <w:numPr>
          <w:ilvl w:val="0"/>
          <w:numId w:val="2"/>
        </w:numPr>
        <w:spacing w:after="0" w:before="0" w:line="360" w:lineRule="auto"/>
        <w:ind/>
        <w:jc w:val="both"/>
      </w:pPr>
      <w:r>
        <w:t xml:space="preserve"> </w:t>
      </w:r>
      <w:r>
        <w:t>Номинация «За актуальность выбранной темы»</w:t>
      </w:r>
    </w:p>
    <w:p w14:paraId="16000000">
      <w:pPr>
        <w:pStyle w:val="Style_6"/>
        <w:numPr>
          <w:ilvl w:val="0"/>
          <w:numId w:val="2"/>
        </w:numPr>
        <w:spacing w:after="0" w:before="0" w:line="360" w:lineRule="auto"/>
        <w:ind/>
        <w:jc w:val="both"/>
      </w:pPr>
      <w:r>
        <w:t xml:space="preserve"> </w:t>
      </w:r>
      <w:r>
        <w:t>Номинация «Оригинальный подход к литературному произведению»</w:t>
      </w:r>
    </w:p>
    <w:p w14:paraId="17000000">
      <w:pPr>
        <w:pStyle w:val="Style_6"/>
        <w:numPr>
          <w:ilvl w:val="0"/>
          <w:numId w:val="2"/>
        </w:numPr>
        <w:spacing w:after="0" w:before="0" w:line="360" w:lineRule="auto"/>
        <w:ind/>
        <w:jc w:val="both"/>
      </w:pPr>
      <w:r>
        <w:t xml:space="preserve"> </w:t>
      </w:r>
      <w:r>
        <w:t>Номинация «За увлеченность идей исследования»</w:t>
      </w:r>
    </w:p>
    <w:p w14:paraId="18000000">
      <w:pPr>
        <w:pStyle w:val="Style_6"/>
        <w:numPr>
          <w:ilvl w:val="0"/>
          <w:numId w:val="2"/>
        </w:numPr>
        <w:spacing w:after="0" w:before="0" w:line="360" w:lineRule="auto"/>
        <w:ind/>
        <w:jc w:val="both"/>
      </w:pPr>
      <w:r>
        <w:t xml:space="preserve"> </w:t>
      </w:r>
      <w:r>
        <w:t>Номинация «Лучший социальный проект»</w:t>
      </w:r>
    </w:p>
    <w:p w14:paraId="19000000">
      <w:pPr>
        <w:pStyle w:val="Style_6"/>
        <w:numPr>
          <w:ilvl w:val="0"/>
          <w:numId w:val="2"/>
        </w:numPr>
        <w:spacing w:after="0" w:before="0" w:line="360" w:lineRule="auto"/>
        <w:ind/>
        <w:jc w:val="both"/>
      </w:pPr>
      <w:r>
        <w:t xml:space="preserve"> </w:t>
      </w:r>
      <w:r>
        <w:t>Номинация «За любовь к классике»</w:t>
      </w:r>
    </w:p>
    <w:p w14:paraId="1A000000">
      <w:pPr>
        <w:pStyle w:val="Style_6"/>
        <w:spacing w:after="0" w:before="0" w:line="360" w:lineRule="auto"/>
        <w:ind w:firstLine="851" w:left="0"/>
        <w:jc w:val="both"/>
        <w:rPr>
          <w:b w:val="1"/>
        </w:rPr>
      </w:pPr>
      <w:r>
        <w:rPr>
          <w:b w:val="1"/>
        </w:rPr>
        <w:t>Второй этап Конференции проходит в очной форме</w:t>
      </w:r>
      <w:r>
        <w:rPr>
          <w:b w:val="1"/>
        </w:rPr>
        <w:t xml:space="preserve"> </w:t>
      </w:r>
      <w:r>
        <w:rPr>
          <w:u w:val="single"/>
        </w:rPr>
        <w:t>24</w:t>
      </w:r>
      <w:r>
        <w:rPr>
          <w:u w:val="single"/>
        </w:rPr>
        <w:t xml:space="preserve"> января </w:t>
      </w:r>
      <w:r>
        <w:rPr>
          <w:u w:val="single"/>
        </w:rPr>
        <w:t>2024</w:t>
      </w:r>
      <w:r>
        <w:rPr>
          <w:u w:val="single"/>
        </w:rPr>
        <w:t xml:space="preserve"> года</w:t>
      </w:r>
      <w:r>
        <w:rPr>
          <w:u w:val="single"/>
        </w:rPr>
        <w:t xml:space="preserve"> в 13.00 </w:t>
      </w:r>
      <w:r>
        <w:rPr>
          <w:u w:val="single"/>
        </w:rPr>
        <w:t xml:space="preserve"> </w:t>
      </w:r>
      <w:r>
        <w:rPr>
          <w:u w:val="single"/>
        </w:rPr>
        <w:t>в читальном</w:t>
      </w:r>
      <w:r>
        <w:rPr>
          <w:u w:val="single"/>
        </w:rPr>
        <w:t xml:space="preserve"> зал</w:t>
      </w:r>
      <w:r>
        <w:rPr>
          <w:u w:val="single"/>
        </w:rPr>
        <w:t>е</w:t>
      </w:r>
      <w:r>
        <w:rPr>
          <w:u w:val="single"/>
        </w:rPr>
        <w:t xml:space="preserve"> </w:t>
      </w:r>
      <w:r>
        <w:rPr>
          <w:u w:val="single"/>
        </w:rPr>
        <w:t xml:space="preserve">Научной библиотеки </w:t>
      </w:r>
      <w:r>
        <w:rPr>
          <w:u w:val="single"/>
        </w:rPr>
        <w:t>ПетрГУ</w:t>
      </w:r>
      <w:r>
        <w:rPr>
          <w:u w:val="single"/>
        </w:rPr>
        <w:t>. Н</w:t>
      </w:r>
      <w:r>
        <w:rPr>
          <w:u w:val="single"/>
        </w:rPr>
        <w:t xml:space="preserve">а него будут приглашены авторы </w:t>
      </w:r>
      <w:r>
        <w:rPr>
          <w:u w:val="single"/>
        </w:rPr>
        <w:t xml:space="preserve">и руководители </w:t>
      </w:r>
      <w:r>
        <w:rPr>
          <w:u w:val="single"/>
        </w:rPr>
        <w:t>лучших работ по рекомендациям  жюри</w:t>
      </w:r>
      <w:r>
        <w:t>.</w:t>
      </w:r>
      <w:r>
        <w:t xml:space="preserve"> </w:t>
      </w:r>
      <w:r>
        <w:rPr>
          <w:u w:val="single"/>
        </w:rPr>
        <w:t>Приглашения будут отправле</w:t>
      </w:r>
      <w:r>
        <w:rPr>
          <w:u w:val="single"/>
        </w:rPr>
        <w:t>ны на адрес, указанный в заявке.</w:t>
      </w:r>
      <w:r>
        <w:rPr>
          <w:u w:val="single"/>
        </w:rPr>
        <w:t xml:space="preserve"> Авторы  представят свои исследования в очном формате. </w:t>
      </w:r>
    </w:p>
    <w:p w14:paraId="1B000000">
      <w:pPr>
        <w:pStyle w:val="Style_6"/>
        <w:spacing w:after="0" w:before="0" w:line="360" w:lineRule="auto"/>
        <w:ind w:firstLine="851" w:left="0"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Заявки принимаются по электронной почте </w:t>
      </w:r>
      <w:r>
        <w:rPr>
          <w:rStyle w:val="Style_5_ch"/>
          <w:b w:val="1"/>
        </w:rPr>
        <w:fldChar w:fldCharType="begin"/>
      </w:r>
      <w:r>
        <w:rPr>
          <w:rStyle w:val="Style_5_ch"/>
          <w:b w:val="1"/>
        </w:rPr>
        <w:instrText>HYPERLINK "mailto:kukelewa.irina@yandex.ru"</w:instrText>
      </w:r>
      <w:r>
        <w:rPr>
          <w:rStyle w:val="Style_5_ch"/>
          <w:b w:val="1"/>
        </w:rPr>
        <w:fldChar w:fldCharType="separate"/>
      </w:r>
      <w:r>
        <w:rPr>
          <w:rStyle w:val="Style_5_ch"/>
          <w:b w:val="1"/>
        </w:rPr>
        <w:t>kukelewa</w:t>
      </w:r>
      <w:r>
        <w:rPr>
          <w:rStyle w:val="Style_5_ch"/>
          <w:b w:val="1"/>
        </w:rPr>
        <w:t>.</w:t>
      </w:r>
      <w:r>
        <w:rPr>
          <w:rStyle w:val="Style_5_ch"/>
          <w:b w:val="1"/>
        </w:rPr>
        <w:t>irina</w:t>
      </w:r>
      <w:r>
        <w:rPr>
          <w:rStyle w:val="Style_5_ch"/>
          <w:b w:val="1"/>
        </w:rPr>
        <w:t>@</w:t>
      </w:r>
      <w:r>
        <w:rPr>
          <w:rStyle w:val="Style_5_ch"/>
          <w:b w:val="1"/>
        </w:rPr>
        <w:t>yandex</w:t>
      </w:r>
      <w:r>
        <w:rPr>
          <w:rStyle w:val="Style_5_ch"/>
          <w:b w:val="1"/>
        </w:rPr>
        <w:t>.</w:t>
      </w:r>
      <w:r>
        <w:rPr>
          <w:rStyle w:val="Style_5_ch"/>
          <w:b w:val="1"/>
        </w:rPr>
        <w:t>ru</w:t>
      </w:r>
      <w:r>
        <w:rPr>
          <w:rStyle w:val="Style_5_ch"/>
          <w:b w:val="1"/>
        </w:rPr>
        <w:fldChar w:fldCharType="end"/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с пометкой «Пушкинские чтения». </w:t>
      </w:r>
      <w:r>
        <w:rPr>
          <w:b w:val="1"/>
          <w:color w:val="000000"/>
        </w:rPr>
        <w:t>Вопросы по организации  Конференции можно задать по телефону 89602121944 (Кукелева Ирина Анатольевна).</w:t>
      </w:r>
    </w:p>
    <w:p w14:paraId="1C000000">
      <w:pPr>
        <w:pStyle w:val="Style_6"/>
        <w:spacing w:after="0" w:before="0" w:line="360" w:lineRule="auto"/>
        <w:ind/>
        <w:jc w:val="both"/>
        <w:rPr>
          <w:b w:val="1"/>
          <w:color w:val="000000"/>
        </w:rPr>
      </w:pPr>
    </w:p>
    <w:p w14:paraId="1D000000">
      <w:pPr>
        <w:pStyle w:val="Style_6"/>
        <w:spacing w:after="0" w:before="0" w:line="360" w:lineRule="auto"/>
        <w:ind w:firstLine="851" w:left="0"/>
        <w:jc w:val="right"/>
        <w:rPr>
          <w:b w:val="1"/>
          <w:color w:val="000000"/>
        </w:rPr>
      </w:pPr>
      <w:r>
        <w:rPr>
          <w:b w:val="1"/>
          <w:color w:val="000000"/>
        </w:rPr>
        <w:t>Приложение № 1</w:t>
      </w:r>
    </w:p>
    <w:tbl>
      <w:tblPr>
        <w:tblStyle w:val="Style_7"/>
        <w:tblW w:type="auto" w:w="0"/>
        <w:tblInd w:type="dxa" w:w="-104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1560"/>
        <w:gridCol w:w="1014"/>
        <w:gridCol w:w="2126"/>
        <w:gridCol w:w="2693"/>
        <w:gridCol w:w="1559"/>
      </w:tblGrid>
      <w:tr>
        <w:trPr>
          <w:trHeight w:hRule="atLeast" w:val="1934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6"/>
              <w:spacing w:after="0" w:before="0" w:line="36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МОУ</w:t>
            </w:r>
          </w:p>
          <w:p w14:paraId="1F000000">
            <w:pPr>
              <w:pStyle w:val="Style_6"/>
              <w:spacing w:after="0" w:before="0" w:line="360" w:lineRule="auto"/>
              <w:ind/>
              <w:jc w:val="center"/>
              <w:rPr>
                <w:color w:val="FF0000"/>
              </w:rPr>
            </w:pPr>
            <w:r>
              <w:rPr>
                <w:b w:val="1"/>
                <w:color w:val="000000"/>
              </w:rPr>
              <w:t xml:space="preserve"> А</w:t>
            </w:r>
            <w:r>
              <w:rPr>
                <w:b w:val="1"/>
                <w:color w:val="000000"/>
              </w:rPr>
              <w:t>дрес доставки наградных материалов</w:t>
            </w:r>
            <w:r>
              <w:rPr>
                <w:b w:val="1"/>
                <w:color w:val="000000"/>
              </w:rPr>
              <w:t xml:space="preserve"> в электронном виде </w:t>
            </w:r>
            <w:r>
              <w:rPr>
                <w:b w:val="1"/>
                <w:color w:val="FF0000"/>
              </w:rPr>
              <w:t>(для района)</w:t>
            </w:r>
          </w:p>
          <w:p w14:paraId="20000000">
            <w:pPr>
              <w:pStyle w:val="Style_6"/>
              <w:spacing w:after="0" w:before="0" w:line="360" w:lineRule="auto"/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6"/>
              <w:spacing w:after="0" w:before="0" w:line="36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ФИО</w:t>
            </w:r>
          </w:p>
          <w:p w14:paraId="22000000">
            <w:pPr>
              <w:pStyle w:val="Style_6"/>
              <w:spacing w:after="0" w:before="0" w:line="36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(автор</w:t>
            </w:r>
            <w:r>
              <w:rPr>
                <w:b w:val="1"/>
                <w:color w:val="000000"/>
              </w:rPr>
              <w:t>)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6"/>
              <w:spacing w:after="0" w:before="0" w:line="36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Класс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6"/>
              <w:spacing w:after="0" w:before="0" w:line="36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Тема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6"/>
              <w:spacing w:after="0" w:before="0"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ФИО</w:t>
            </w:r>
          </w:p>
          <w:p w14:paraId="26000000">
            <w:pPr>
              <w:pStyle w:val="Style_6"/>
              <w:spacing w:after="0" w:before="0"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(н</w:t>
            </w:r>
            <w:r>
              <w:rPr>
                <w:b w:val="1"/>
                <w:color w:val="000000"/>
              </w:rPr>
              <w:t>аучный руководитель</w:t>
            </w:r>
            <w:r>
              <w:rPr>
                <w:b w:val="1"/>
                <w:color w:val="000000"/>
              </w:rPr>
              <w:t>)</w:t>
            </w:r>
          </w:p>
          <w:p w14:paraId="27000000">
            <w:pPr>
              <w:pStyle w:val="Style_6"/>
              <w:spacing w:after="0" w:before="0" w:line="360" w:lineRule="auto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Электронный адрес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6"/>
              <w:spacing w:after="0" w:before="0" w:line="360" w:lineRule="auto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Предметная область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6"/>
              <w:spacing w:after="0" w:before="0" w:line="360" w:lineRule="auto"/>
              <w:ind/>
              <w:jc w:val="both"/>
              <w:rPr>
                <w:b w:val="1"/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6"/>
              <w:spacing w:after="0" w:before="0" w:line="360" w:lineRule="auto"/>
              <w:ind/>
              <w:jc w:val="both"/>
              <w:rPr>
                <w:b w:val="1"/>
                <w:color w:val="000000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6"/>
              <w:spacing w:after="0" w:before="0" w:line="360" w:lineRule="auto"/>
              <w:ind/>
              <w:jc w:val="both"/>
              <w:rPr>
                <w:b w:val="1"/>
                <w:color w:val="00000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6"/>
              <w:spacing w:after="0" w:before="0" w:line="360" w:lineRule="auto"/>
              <w:ind/>
              <w:jc w:val="both"/>
              <w:rPr>
                <w:b w:val="1"/>
                <w:color w:val="000000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6"/>
              <w:spacing w:after="0" w:before="0" w:line="360" w:lineRule="auto"/>
              <w:ind/>
              <w:jc w:val="both"/>
              <w:rPr>
                <w:b w:val="1"/>
                <w:color w:val="00000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6"/>
              <w:spacing w:after="0" w:before="0" w:line="360" w:lineRule="auto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Укажите предполагаемую</w:t>
            </w:r>
          </w:p>
          <w:p w14:paraId="2F000000">
            <w:pPr>
              <w:pStyle w:val="Style_6"/>
              <w:spacing w:after="0" w:before="0" w:line="360" w:lineRule="auto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секцию</w:t>
            </w:r>
          </w:p>
        </w:tc>
      </w:tr>
    </w:tbl>
    <w:p w14:paraId="30000000">
      <w:pPr>
        <w:tabs>
          <w:tab w:leader="none" w:pos="2670" w:val="left"/>
        </w:tabs>
        <w:ind/>
        <w:rPr>
          <w:rFonts w:ascii="Times New Roman" w:hAnsi="Times New Roman"/>
          <w:b w:val="1"/>
          <w:sz w:val="24"/>
        </w:rPr>
      </w:pPr>
    </w:p>
    <w:p w14:paraId="31000000">
      <w:pPr>
        <w:tabs>
          <w:tab w:leader="none" w:pos="2670" w:val="left"/>
        </w:tabs>
        <w:ind/>
        <w:rPr>
          <w:rFonts w:ascii="Times New Roman" w:hAnsi="Times New Roman"/>
          <w:b w:val="1"/>
          <w:sz w:val="24"/>
        </w:rPr>
      </w:pPr>
    </w:p>
    <w:p w14:paraId="32000000">
      <w:pPr>
        <w:tabs>
          <w:tab w:leader="none" w:pos="2670" w:val="left"/>
        </w:tabs>
        <w:ind/>
        <w:rPr>
          <w:rFonts w:ascii="Times New Roman" w:hAnsi="Times New Roman"/>
          <w:b w:val="1"/>
          <w:sz w:val="24"/>
        </w:rPr>
      </w:pPr>
    </w:p>
    <w:p w14:paraId="33000000">
      <w:pPr>
        <w:tabs>
          <w:tab w:leader="none" w:pos="2670" w:val="left"/>
        </w:tabs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№ 2</w:t>
      </w:r>
    </w:p>
    <w:p w14:paraId="34000000">
      <w:pPr>
        <w:tabs>
          <w:tab w:leader="none" w:pos="2670" w:val="left"/>
        </w:tabs>
        <w:ind/>
        <w:jc w:val="center"/>
        <w:rPr>
          <w:rStyle w:val="Style_8_ch"/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Критерии оценки работ, представленных на Конференцию</w:t>
      </w:r>
    </w:p>
    <w:tbl>
      <w:tblPr>
        <w:tblStyle w:val="Style_7"/>
        <w:tblW w:type="auto" w:w="0"/>
        <w:tblInd w:type="dxa" w:w="-811"/>
        <w:tblLayout w:type="fixed"/>
        <w:tblCellMar>
          <w:left w:type="dxa" w:w="0"/>
          <w:right w:type="dxa" w:w="0"/>
        </w:tblCellMar>
      </w:tblPr>
      <w:tblGrid>
        <w:gridCol w:w="622"/>
        <w:gridCol w:w="2358"/>
        <w:gridCol w:w="6210"/>
        <w:gridCol w:w="1056"/>
      </w:tblGrid>
      <w:tr>
        <w:trPr>
          <w:trHeight w:hRule="atLeast" w:val="67"/>
        </w:trPr>
        <w:tc>
          <w:tcPr>
            <w:tcW w:type="dxa" w:w="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5000000">
            <w:pPr>
              <w:pStyle w:val="Style_9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235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6000000">
            <w:pPr>
              <w:pStyle w:val="Style_9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Критерии</w:t>
            </w:r>
          </w:p>
        </w:tc>
        <w:tc>
          <w:tcPr>
            <w:tcW w:type="dxa" w:w="62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7000000">
            <w:pPr>
              <w:pStyle w:val="Style_9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Показатели</w:t>
            </w:r>
          </w:p>
        </w:tc>
        <w:tc>
          <w:tcPr>
            <w:tcW w:type="dxa" w:w="10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9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Баллы</w:t>
            </w:r>
          </w:p>
        </w:tc>
      </w:tr>
      <w:tr>
        <w:trPr>
          <w:trHeight w:hRule="atLeast" w:val="509"/>
        </w:trPr>
        <w:tc>
          <w:tcPr>
            <w:tcW w:type="dxa" w:w="62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9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35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A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работы</w:t>
            </w:r>
          </w:p>
        </w:tc>
        <w:tc>
          <w:tcPr>
            <w:tcW w:type="dxa" w:w="62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Вся работа должна быть оформлена единообразно.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0-2</w:t>
            </w:r>
          </w:p>
        </w:tc>
      </w:tr>
      <w:tr>
        <w:trPr>
          <w:trHeight w:hRule="atLeast" w:val="422"/>
        </w:trPr>
        <w:tc>
          <w:tcPr>
            <w:tcW w:type="dxa" w:w="62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D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35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3E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  <w:p w14:paraId="3F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Теоретическая часть</w:t>
            </w:r>
          </w:p>
          <w:p w14:paraId="40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часть</w:t>
            </w:r>
          </w:p>
          <w:p w14:paraId="41000000">
            <w:pPr>
              <w:pStyle w:val="Style_9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type="dxa" w:w="62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работе представлены все указанные разделы. 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0-2</w:t>
            </w:r>
          </w:p>
        </w:tc>
      </w:tr>
      <w:tr>
        <w:trPr>
          <w:trHeight w:hRule="atLeast" w:val="429"/>
        </w:trPr>
        <w:tc>
          <w:tcPr>
            <w:tcW w:type="dxa" w:w="62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4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35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5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Библиография</w:t>
            </w:r>
          </w:p>
        </w:tc>
        <w:tc>
          <w:tcPr>
            <w:tcW w:type="dxa" w:w="62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 литературы оформлен согласно общепринятым требованиям.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0-3</w:t>
            </w:r>
          </w:p>
        </w:tc>
      </w:tr>
      <w:tr>
        <w:trPr>
          <w:trHeight w:hRule="atLeast" w:val="561"/>
        </w:trPr>
        <w:tc>
          <w:tcPr>
            <w:tcW w:type="dxa" w:w="62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8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35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9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</w:p>
        </w:tc>
        <w:tc>
          <w:tcPr>
            <w:tcW w:type="dxa" w:w="62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сопровождается качественной презентацией.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0-3</w:t>
            </w:r>
          </w:p>
        </w:tc>
      </w:tr>
      <w:tr>
        <w:trPr>
          <w:trHeight w:hRule="atLeast" w:val="523"/>
        </w:trPr>
        <w:tc>
          <w:tcPr>
            <w:tcW w:type="dxa" w:w="622"/>
            <w:vMerge w:val="restart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C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358"/>
            <w:vMerge w:val="restart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D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type="dxa" w:w="621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Определены задачи и цель исследования, соответствующие заявленной теме.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0-3</w:t>
            </w:r>
          </w:p>
        </w:tc>
      </w:tr>
      <w:tr>
        <w:trPr>
          <w:trHeight w:hRule="atLeast" w:val="527"/>
        </w:trPr>
        <w:tc>
          <w:tcPr>
            <w:tcW w:type="dxa" w:w="622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/>
        </w:tc>
        <w:tc>
          <w:tcPr>
            <w:tcW w:type="dxa" w:w="2358"/>
            <w:gridSpan w:val="1"/>
            <w:vMerge w:val="continue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/>
        </w:tc>
        <w:tc>
          <w:tcPr>
            <w:tcW w:type="dxa" w:w="6210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работе указана актуальность, подобраны подходящие методы исследования, соответствующие заявленной теме.</w:t>
            </w:r>
          </w:p>
        </w:tc>
        <w:tc>
          <w:tcPr>
            <w:tcW w:type="dxa" w:w="1056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0-2</w:t>
            </w:r>
          </w:p>
        </w:tc>
      </w:tr>
      <w:tr>
        <w:trPr>
          <w:trHeight w:hRule="atLeast" w:val="405"/>
        </w:trPr>
        <w:tc>
          <w:tcPr>
            <w:tcW w:type="dxa" w:w="622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2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358"/>
            <w:tcBorders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3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Теоретическая часть</w:t>
            </w:r>
          </w:p>
        </w:tc>
        <w:tc>
          <w:tcPr>
            <w:tcW w:type="dxa" w:w="6210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Выполнена самостоятельно с использованием научного материала из различных источников.</w:t>
            </w:r>
          </w:p>
        </w:tc>
        <w:tc>
          <w:tcPr>
            <w:tcW w:type="dxa" w:w="1056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0-3</w:t>
            </w:r>
          </w:p>
        </w:tc>
      </w:tr>
      <w:tr>
        <w:trPr>
          <w:trHeight w:hRule="atLeast" w:val="589"/>
        </w:trPr>
        <w:tc>
          <w:tcPr>
            <w:tcW w:type="dxa" w:w="622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6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358"/>
            <w:tcBorders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7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часть</w:t>
            </w:r>
          </w:p>
        </w:tc>
        <w:tc>
          <w:tcPr>
            <w:tcW w:type="dxa" w:w="6210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Выполнена самостоятельно с применением указанных методов исследования.</w:t>
            </w:r>
          </w:p>
        </w:tc>
        <w:tc>
          <w:tcPr>
            <w:tcW w:type="dxa" w:w="1056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0-5</w:t>
            </w:r>
          </w:p>
        </w:tc>
      </w:tr>
      <w:tr>
        <w:trPr>
          <w:trHeight w:hRule="atLeast" w:val="525"/>
        </w:trPr>
        <w:tc>
          <w:tcPr>
            <w:tcW w:type="dxa" w:w="622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A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358"/>
            <w:tcBorders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B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type="dxa" w:w="6210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 пришел к выводам в соответствии с целью и задачами исследования.</w:t>
            </w:r>
          </w:p>
        </w:tc>
        <w:tc>
          <w:tcPr>
            <w:tcW w:type="dxa" w:w="1056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0-3</w:t>
            </w:r>
          </w:p>
        </w:tc>
      </w:tr>
      <w:tr>
        <w:trPr>
          <w:trHeight w:hRule="atLeast" w:val="433"/>
        </w:trPr>
        <w:tc>
          <w:tcPr>
            <w:tcW w:type="dxa" w:w="622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E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358"/>
            <w:tcBorders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5F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значимость</w:t>
            </w:r>
          </w:p>
        </w:tc>
        <w:tc>
          <w:tcPr>
            <w:tcW w:type="dxa" w:w="6210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Указана практическая значимость исследования</w:t>
            </w:r>
          </w:p>
        </w:tc>
        <w:tc>
          <w:tcPr>
            <w:tcW w:type="dxa" w:w="1056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0,5-1</w:t>
            </w:r>
          </w:p>
        </w:tc>
      </w:tr>
      <w:tr>
        <w:trPr>
          <w:trHeight w:hRule="atLeast" w:val="261"/>
        </w:trPr>
        <w:tc>
          <w:tcPr>
            <w:tcW w:type="dxa" w:w="622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62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358"/>
            <w:tcBorders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63000000">
            <w:pPr>
              <w:pStyle w:val="Style_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Особое мнение эксперта</w:t>
            </w:r>
          </w:p>
        </w:tc>
        <w:tc>
          <w:tcPr>
            <w:tcW w:type="dxa" w:w="6210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эксперта добавить балл по собственному усмотрению</w:t>
            </w:r>
          </w:p>
        </w:tc>
        <w:tc>
          <w:tcPr>
            <w:tcW w:type="dxa" w:w="1056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rPr>
          <w:trHeight w:hRule="atLeast" w:val="346"/>
        </w:trPr>
        <w:tc>
          <w:tcPr>
            <w:tcW w:type="dxa" w:w="9190"/>
            <w:gridSpan w:val="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</w:tcPr>
          <w:p w14:paraId="66000000">
            <w:pPr>
              <w:pStyle w:val="Style_9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ИТОГО:</w:t>
            </w:r>
          </w:p>
        </w:tc>
        <w:tc>
          <w:tcPr>
            <w:tcW w:type="dxa" w:w="10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9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</w:tbl>
    <w:p w14:paraId="68000000">
      <w:pPr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i w:val="1"/>
        <w:sz w:val="16"/>
      </w:rPr>
      <w:t>Муниципальное бюджетное общеобразовательное учреждение Петрозаводского городского округа «Средняя общеобразовательная школа № 10 с углубленным изучением предметов гуманитарного профиля имени А.С. Пушкина» </w:t>
    </w:r>
    <w:r>
      <w:rPr>
        <w:rFonts w:ascii="Times New Roman" w:hAnsi="Times New Roman"/>
        <w:i w:val="1"/>
        <w:sz w:val="16"/>
      </w:rPr>
      <w:br/>
    </w: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14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"/>
      <w:lvlJc w:val="left"/>
      <w:pPr>
        <w:ind w:hanging="360" w:left="1571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hanging="360" w:left="2291"/>
      </w:pPr>
    </w:lvl>
    <w:lvl w:ilvl="2">
      <w:start w:val="1"/>
      <w:numFmt w:val="lowerRoman"/>
      <w:lvlText w:val="%3."/>
      <w:lvlJc w:val="right"/>
      <w:pPr>
        <w:ind w:hanging="180" w:left="3011"/>
      </w:pPr>
    </w:lvl>
    <w:lvl w:ilvl="3">
      <w:start w:val="1"/>
      <w:numFmt w:val="decimal"/>
      <w:lvlText w:val="%4."/>
      <w:lvlJc w:val="left"/>
      <w:pPr>
        <w:ind w:hanging="360" w:left="3731"/>
      </w:pPr>
    </w:lvl>
    <w:lvl w:ilvl="4">
      <w:start w:val="1"/>
      <w:numFmt w:val="lowerLetter"/>
      <w:lvlText w:val="%5."/>
      <w:lvlJc w:val="left"/>
      <w:pPr>
        <w:ind w:hanging="360" w:left="4451"/>
      </w:pPr>
    </w:lvl>
    <w:lvl w:ilvl="5">
      <w:start w:val="1"/>
      <w:numFmt w:val="lowerRoman"/>
      <w:lvlText w:val="%6."/>
      <w:lvlJc w:val="right"/>
      <w:pPr>
        <w:ind w:hanging="180" w:left="5171"/>
      </w:pPr>
    </w:lvl>
    <w:lvl w:ilvl="6">
      <w:start w:val="1"/>
      <w:numFmt w:val="decimal"/>
      <w:lvlText w:val="%7."/>
      <w:lvlJc w:val="left"/>
      <w:pPr>
        <w:ind w:hanging="360" w:left="5891"/>
      </w:pPr>
    </w:lvl>
    <w:lvl w:ilvl="7">
      <w:start w:val="1"/>
      <w:numFmt w:val="lowerLetter"/>
      <w:lvlText w:val="%8."/>
      <w:lvlJc w:val="left"/>
      <w:pPr>
        <w:ind w:hanging="360" w:left="6611"/>
      </w:pPr>
    </w:lvl>
    <w:lvl w:ilvl="8">
      <w:start w:val="1"/>
      <w:numFmt w:val="lowerRoman"/>
      <w:lvlText w:val="%9."/>
      <w:lvlJc w:val="right"/>
      <w:pPr>
        <w:ind w:hanging="180" w:left="733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200" w:line="276" w:lineRule="auto"/>
      <w:ind/>
    </w:pPr>
    <w:rPr>
      <w:sz w:val="22"/>
    </w:rPr>
  </w:style>
  <w:style w:default="1" w:styleId="Style_10_ch" w:type="character">
    <w:name w:val="Normal"/>
    <w:link w:val="Style_10"/>
    <w:rPr>
      <w:sz w:val="22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c8"/>
    <w:basedOn w:val="Style_13"/>
    <w:link w:val="Style_12_ch"/>
  </w:style>
  <w:style w:styleId="Style_12_ch" w:type="character">
    <w:name w:val="c8"/>
    <w:basedOn w:val="Style_13_ch"/>
    <w:link w:val="Style_12"/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0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c3"/>
    <w:basedOn w:val="Style_10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c3"/>
    <w:basedOn w:val="Style_10_ch"/>
    <w:link w:val="Style_17"/>
    <w:rPr>
      <w:rFonts w:ascii="Times New Roman" w:hAnsi="Times New Roman"/>
      <w:sz w:val="24"/>
    </w:rPr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Endnote"/>
    <w:link w:val="Style_18"/>
    <w:rPr>
      <w:rFonts w:ascii="XO Thames" w:hAnsi="XO Thames"/>
      <w:sz w:val="22"/>
    </w:rPr>
  </w:style>
  <w:style w:styleId="Style_4" w:type="paragraph">
    <w:name w:val="heading 3"/>
    <w:basedOn w:val="Style_10"/>
    <w:link w:val="Style_4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4_ch" w:type="character">
    <w:name w:val="heading 3"/>
    <w:basedOn w:val="Style_10_ch"/>
    <w:link w:val="Style_4"/>
    <w:rPr>
      <w:rFonts w:ascii="Times New Roman" w:hAnsi="Times New Roman"/>
      <w:b w:val="1"/>
      <w:sz w:val="27"/>
    </w:rPr>
  </w:style>
  <w:style w:styleId="Style_9" w:type="paragraph">
    <w:name w:val="Normal (Web)"/>
    <w:basedOn w:val="Style_10"/>
    <w:link w:val="Style_9_ch"/>
    <w:pPr>
      <w:spacing w:after="150" w:before="150" w:line="240" w:lineRule="auto"/>
      <w:ind w:firstLine="0" w:left="150" w:right="150"/>
    </w:pPr>
    <w:rPr>
      <w:rFonts w:ascii="Verdana" w:hAnsi="Verdana"/>
      <w:color w:val="424242"/>
      <w:sz w:val="23"/>
    </w:rPr>
  </w:style>
  <w:style w:styleId="Style_9_ch" w:type="character">
    <w:name w:val="Normal (Web)"/>
    <w:basedOn w:val="Style_10_ch"/>
    <w:link w:val="Style_9"/>
    <w:rPr>
      <w:rFonts w:ascii="Verdana" w:hAnsi="Verdana"/>
      <w:color w:val="424242"/>
      <w:sz w:val="23"/>
    </w:rPr>
  </w:style>
  <w:style w:styleId="Style_3" w:type="paragraph">
    <w:name w:val="List Paragraph"/>
    <w:basedOn w:val="Style_10"/>
    <w:link w:val="Style_3_ch"/>
    <w:pPr>
      <w:ind w:firstLine="0" w:left="720"/>
      <w:contextualSpacing w:val="1"/>
    </w:pPr>
  </w:style>
  <w:style w:styleId="Style_3_ch" w:type="character">
    <w:name w:val="List Paragraph"/>
    <w:basedOn w:val="Style_10_ch"/>
    <w:link w:val="Style_3"/>
  </w:style>
  <w:style w:styleId="Style_19" w:type="paragraph">
    <w:name w:val="c7"/>
    <w:basedOn w:val="Style_10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c7"/>
    <w:basedOn w:val="Style_10_ch"/>
    <w:link w:val="Style_19"/>
    <w:rPr>
      <w:rFonts w:ascii="Times New Roman" w:hAnsi="Times New Roman"/>
      <w:sz w:val="24"/>
    </w:rPr>
  </w:style>
  <w:style w:styleId="Style_20" w:type="paragraph">
    <w:name w:val="header"/>
    <w:basedOn w:val="Style_10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10_ch"/>
    <w:link w:val="Style_20"/>
  </w:style>
  <w:style w:styleId="Style_21" w:type="paragraph">
    <w:name w:val="c2"/>
    <w:basedOn w:val="Style_10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c2"/>
    <w:basedOn w:val="Style_10_ch"/>
    <w:link w:val="Style_21"/>
    <w:rPr>
      <w:rFonts w:ascii="Times New Roman" w:hAnsi="Times New Roman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footer"/>
    <w:basedOn w:val="Style_10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0_ch"/>
    <w:link w:val="Style_1"/>
  </w:style>
  <w:style w:styleId="Style_22" w:type="paragraph">
    <w:name w:val="toc 3"/>
    <w:next w:val="Style_10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8" w:type="paragraph">
    <w:name w:val="Strong"/>
    <w:basedOn w:val="Style_13"/>
    <w:link w:val="Style_8_ch"/>
    <w:rPr>
      <w:b w:val="1"/>
    </w:rPr>
  </w:style>
  <w:style w:styleId="Style_8_ch" w:type="character">
    <w:name w:val="Strong"/>
    <w:basedOn w:val="Style_13_ch"/>
    <w:link w:val="Style_8"/>
    <w:rPr>
      <w:b w:val="1"/>
    </w:rPr>
  </w:style>
  <w:style w:styleId="Style_6" w:type="paragraph">
    <w:name w:val="c14"/>
    <w:basedOn w:val="Style_10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14"/>
    <w:basedOn w:val="Style_10_ch"/>
    <w:link w:val="Style_6"/>
    <w:rPr>
      <w:rFonts w:ascii="Times New Roman" w:hAnsi="Times New Roman"/>
      <w:sz w:val="24"/>
    </w:rPr>
  </w:style>
  <w:style w:styleId="Style_23" w:type="paragraph">
    <w:name w:val="heading 5"/>
    <w:next w:val="Style_10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nospacing"/>
    <w:basedOn w:val="Style_10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spacing"/>
    <w:basedOn w:val="Style_10_ch"/>
    <w:link w:val="Style_24"/>
    <w:rPr>
      <w:rFonts w:ascii="Times New Roman" w:hAnsi="Times New Roman"/>
      <w:sz w:val="24"/>
    </w:rPr>
  </w:style>
  <w:style w:styleId="Style_25" w:type="paragraph">
    <w:name w:val="heading 1"/>
    <w:next w:val="Style_10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Body Text"/>
    <w:basedOn w:val="Style_10"/>
    <w:link w:val="Style_26_ch"/>
    <w:pPr>
      <w:widowControl w:val="0"/>
      <w:spacing w:after="0" w:line="240" w:lineRule="auto"/>
      <w:ind w:firstLine="0" w:left="1032"/>
    </w:pPr>
    <w:rPr>
      <w:rFonts w:ascii="Times New Roman" w:hAnsi="Times New Roman"/>
      <w:sz w:val="24"/>
    </w:rPr>
  </w:style>
  <w:style w:styleId="Style_26_ch" w:type="character">
    <w:name w:val="Body Text"/>
    <w:basedOn w:val="Style_10_ch"/>
    <w:link w:val="Style_26"/>
    <w:rPr>
      <w:rFonts w:ascii="Times New Roman" w:hAnsi="Times New Roman"/>
      <w:sz w:val="24"/>
    </w:rPr>
  </w:style>
  <w:style w:styleId="Style_27" w:type="paragraph">
    <w:name w:val="Balloon Text"/>
    <w:basedOn w:val="Style_10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10_ch"/>
    <w:link w:val="Style_27"/>
    <w:rPr>
      <w:rFonts w:ascii="Tahoma" w:hAnsi="Tahoma"/>
      <w:sz w:val="16"/>
    </w:rPr>
  </w:style>
  <w:style w:styleId="Style_5" w:type="paragraph">
    <w:name w:val="Hyperlink"/>
    <w:basedOn w:val="Style_13"/>
    <w:link w:val="Style_5_ch"/>
    <w:rPr>
      <w:color w:val="0000FF"/>
      <w:u w:val="single"/>
    </w:rPr>
  </w:style>
  <w:style w:styleId="Style_5_ch" w:type="character">
    <w:name w:val="Hyperlink"/>
    <w:basedOn w:val="Style_13_ch"/>
    <w:link w:val="Style_5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0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8"/>
    </w:rPr>
  </w:style>
  <w:style w:styleId="Style_30_ch" w:type="character">
    <w:name w:val="Header and Footer"/>
    <w:link w:val="Style_30"/>
    <w:rPr>
      <w:rFonts w:ascii="XO Thames" w:hAnsi="XO Thames"/>
      <w:sz w:val="28"/>
    </w:rPr>
  </w:style>
  <w:style w:styleId="Style_31" w:type="paragraph">
    <w:name w:val="c0"/>
    <w:basedOn w:val="Style_10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c0"/>
    <w:basedOn w:val="Style_10_ch"/>
    <w:link w:val="Style_31"/>
    <w:rPr>
      <w:rFonts w:ascii="Times New Roman" w:hAnsi="Times New Roman"/>
      <w:sz w:val="24"/>
    </w:rPr>
  </w:style>
  <w:style w:styleId="Style_32" w:type="paragraph">
    <w:name w:val="toc 9"/>
    <w:next w:val="Style_10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10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10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c1"/>
    <w:basedOn w:val="Style_13"/>
    <w:link w:val="Style_35_ch"/>
  </w:style>
  <w:style w:styleId="Style_35_ch" w:type="character">
    <w:name w:val="c1"/>
    <w:basedOn w:val="Style_13_ch"/>
    <w:link w:val="Style_35"/>
  </w:style>
  <w:style w:styleId="Style_36" w:type="paragraph">
    <w:name w:val="Subtitle"/>
    <w:next w:val="Style_10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2" w:type="paragraph">
    <w:name w:val="Title"/>
    <w:basedOn w:val="Style_10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4"/>
    </w:rPr>
  </w:style>
  <w:style w:styleId="Style_2_ch" w:type="character">
    <w:name w:val="Title"/>
    <w:basedOn w:val="Style_10_ch"/>
    <w:link w:val="Style_2"/>
    <w:rPr>
      <w:rFonts w:ascii="Times New Roman" w:hAnsi="Times New Roman"/>
      <w:sz w:val="24"/>
    </w:rPr>
  </w:style>
  <w:style w:styleId="Style_37" w:type="paragraph">
    <w:name w:val="heading 4"/>
    <w:next w:val="Style_10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c4"/>
    <w:basedOn w:val="Style_13"/>
    <w:link w:val="Style_38_ch"/>
  </w:style>
  <w:style w:styleId="Style_38_ch" w:type="character">
    <w:name w:val="c4"/>
    <w:basedOn w:val="Style_13_ch"/>
    <w:link w:val="Style_38"/>
  </w:style>
  <w:style w:styleId="Style_39" w:type="paragraph">
    <w:name w:val="Heading 11"/>
    <w:basedOn w:val="Style_10"/>
    <w:link w:val="Style_39_ch"/>
    <w:pPr>
      <w:widowControl w:val="0"/>
      <w:spacing w:after="0" w:line="240" w:lineRule="auto"/>
      <w:ind w:firstLine="0" w:left="1032"/>
      <w:outlineLvl w:val="1"/>
    </w:pPr>
    <w:rPr>
      <w:rFonts w:ascii="Times New Roman" w:hAnsi="Times New Roman"/>
      <w:b w:val="1"/>
      <w:sz w:val="24"/>
    </w:rPr>
  </w:style>
  <w:style w:styleId="Style_39_ch" w:type="character">
    <w:name w:val="Heading 11"/>
    <w:basedOn w:val="Style_10_ch"/>
    <w:link w:val="Style_39"/>
    <w:rPr>
      <w:rFonts w:ascii="Times New Roman" w:hAnsi="Times New Roman"/>
      <w:b w:val="1"/>
      <w:sz w:val="24"/>
    </w:rPr>
  </w:style>
  <w:style w:styleId="Style_40" w:type="paragraph">
    <w:name w:val="heading 2"/>
    <w:next w:val="Style_10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footer1.xml" Type="http://schemas.openxmlformats.org/officeDocument/2006/relationships/footer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2023-12-26T09:30:21Z</dcterms:modified>
</cp:coreProperties>
</file>