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29" w:rsidRDefault="00003E29" w:rsidP="00003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Новые требования ГОСТа  и правила составления библиографических записей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E29" w:rsidRDefault="00003E29" w:rsidP="00003E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Библиографическое  описание  документа</w:t>
      </w:r>
      <w:r>
        <w:rPr>
          <w:rFonts w:ascii="Times New Roman" w:hAnsi="Times New Roman" w:cs="Times New Roman"/>
          <w:sz w:val="24"/>
          <w:szCs w:val="24"/>
        </w:rPr>
        <w:br/>
        <w:t>( ГОСТ 7.1-2003 )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Библиографические  ссылки</w:t>
      </w:r>
    </w:p>
    <w:p w:rsidR="00003E29" w:rsidRDefault="00003E29" w:rsidP="00003E2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 ссылок – по ГОСТ 7.0.5 – 2008</w:t>
      </w:r>
    </w:p>
    <w:p w:rsidR="00003E29" w:rsidRDefault="00003E29" w:rsidP="00003E2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Библиографическое  описание  должно  соответствовать  стандартам :  ГОСТ 7.1-2003  и  ГОСТ  7.82-2001  (с  учетом ГОСТ 7.0.5) </w:t>
      </w:r>
    </w:p>
    <w:p w:rsidR="00003E29" w:rsidRDefault="00003E29" w:rsidP="00003E2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Сокращение  отдельных  слов  и  словосочетаний  применяют  для  всех  элементов  библиографической  записи,  кроме  заглавия  документа.                   (ГОСТы  7.12-1993  и   7.11- 2004)</w:t>
      </w:r>
    </w:p>
    <w:p w:rsidR="00003E29" w:rsidRDefault="00003E29" w:rsidP="00003E2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03E29" w:rsidRDefault="00003E29" w:rsidP="00003E2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Варианты  построения  списков литературы: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E29" w:rsidRDefault="00003E29" w:rsidP="00003E2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алфавитный;</w:t>
      </w:r>
    </w:p>
    <w:p w:rsidR="00003E29" w:rsidRDefault="00003E29" w:rsidP="00003E2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систематический;</w:t>
      </w:r>
    </w:p>
    <w:p w:rsidR="00003E29" w:rsidRDefault="00003E29" w:rsidP="00003E2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 порядке  первого  упоминания  работ  в  тексте;</w:t>
      </w:r>
    </w:p>
    <w:p w:rsidR="00003E29" w:rsidRDefault="00003E29" w:rsidP="00003E2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 главам  научной  работы.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E29" w:rsidRDefault="00003E29" w:rsidP="00003E2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Алфавитное  расположение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E29" w:rsidRDefault="00003E29" w:rsidP="00003E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Пример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Аванесов, Г.А. Криминология / Г.А. Аванесов. – М., 1984.- …с.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Барсуков, В.С. Обеспечение информационной безопасности / В.С. Барсуков. – М., 1996. - …с. 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Контрактное право. Мировая практика. – М., 1992. - …с.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Шаваев, А.Г. Безопасность банковских структур / А.Г. Шаваев // Экономика и жизнь. – 1994.-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16.- С…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E29" w:rsidRDefault="00003E29" w:rsidP="00003E2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Систематическое расположение: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E29" w:rsidRDefault="00003E29" w:rsidP="00003E2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учитывается  содержание  и  характер документов; </w:t>
      </w:r>
    </w:p>
    <w:p w:rsidR="00003E29" w:rsidRDefault="00003E29" w:rsidP="00003E2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расположение   материала в   логической  последовательности  развития  темы.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E29" w:rsidRDefault="00003E29" w:rsidP="00003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Библиографические  ссылки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Употребляются  при  цитировании, заимствованиях,  упоминании  того  или  иного  документа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E29" w:rsidRDefault="00003E29" w:rsidP="00003E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библиографических  ссылок</w:t>
      </w:r>
    </w:p>
    <w:p w:rsidR="00003E29" w:rsidRDefault="00003E29" w:rsidP="00003E2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составу  элементов  ссылка  может   быть  полной  или  краткой</w:t>
      </w:r>
    </w:p>
    <w:p w:rsidR="00003E29" w:rsidRDefault="00003E29" w:rsidP="00003E2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месту  расположения  различают  внутритекстовые,  подстрочные,  затекстовые  ссылки</w:t>
      </w:r>
    </w:p>
    <w:p w:rsidR="00003E29" w:rsidRDefault="00003E29" w:rsidP="00003E2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 повторе  ссылок  на  один  и  тот  же  объект  различают  первичные  и  вторичные  ссылки</w:t>
      </w:r>
    </w:p>
    <w:p w:rsidR="00003E29" w:rsidRDefault="00003E29" w:rsidP="00003E2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 объектов  ссылки  несколько  -  их  объединяют  в  одну  комплексную  ссылку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3E29" w:rsidRDefault="00003E29" w:rsidP="00003E2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Внутритекстовые  ссылки</w:t>
      </w:r>
    </w:p>
    <w:p w:rsidR="00003E29" w:rsidRDefault="00003E29" w:rsidP="00003E2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Примеры: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«Человек  должен  верить,  что  непонятное  можно  понять,  иначе  он  не  стал  бы  размышлять  о  нем»    (Гете  В.  Избранные  философские  произведения.  М.,  1964.  С. 326). 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«Главное  в  воспитании  -  не  упустить  время »,  -  сказал  С.  Михалков  в  своей  книге   « Все  начинается  с  детства»  (М.,  1972.  С. 5).  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E29" w:rsidRDefault="00003E29" w:rsidP="00003E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Подстрочные  ссылки</w:t>
      </w:r>
    </w:p>
    <w:p w:rsidR="00003E29" w:rsidRDefault="00003E29" w:rsidP="00003E2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Оформляются  в  виде  сносок </w:t>
      </w:r>
    </w:p>
    <w:p w:rsidR="00003E29" w:rsidRDefault="00003E29" w:rsidP="00003E2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  тексте  проставляется  порядковый  номер  цитаты,   а  источник  цитаты  указывается  в  конце  страницы: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Боголюбов, В.С.  Экономика туризма. М., 2005. С. 120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 ТЕКСТЕ</w:t>
      </w:r>
    </w:p>
    <w:p w:rsidR="00003E29" w:rsidRDefault="00003E29" w:rsidP="00003E2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Б. Л. Пастернак писал:  «Самое  ясное,  запоминающееся и важное в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1 </w:t>
      </w:r>
      <w:r>
        <w:rPr>
          <w:rFonts w:ascii="Times New Roman" w:hAnsi="Times New Roman" w:cs="Times New Roman"/>
          <w:i/>
          <w:iCs/>
          <w:sz w:val="24"/>
          <w:szCs w:val="24"/>
        </w:rPr>
        <w:t>искусстве есть его возникновенье</w:t>
      </w:r>
      <w:r>
        <w:rPr>
          <w:rFonts w:ascii="Times New Roman" w:hAnsi="Times New Roman" w:cs="Times New Roman"/>
          <w:sz w:val="24"/>
          <w:szCs w:val="24"/>
        </w:rPr>
        <w:t xml:space="preserve"> …»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В  СНОСКЕ   (краткая ссылка)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Пастернак, Б. Л. Повести. Доктор Живаго. Статьи и очерки.  М. 2000.  С. 207. 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или      (полная ссылка) 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   1 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iCs/>
          <w:sz w:val="24"/>
          <w:szCs w:val="24"/>
        </w:rPr>
        <w:t>Пастернак, Б. Л. Повести.  Доктор Живаго. Статьи и очерки / Ин-т "Открытое общество" ; сост., предисл., коммент.: Е. Б. Пастернак, Е. В. Пастернак. - М. : Слово/Slovo, 2000. – С. 207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электронных ресурсов удаленного  доступа  допускается, при  наличии  в  тексте  библиографических  сведений,  идентифицирующих  электронный  ресурс,  в  подстрочной  ссылке  указывать  только  его  электронный адрес: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iCs/>
          <w:sz w:val="24"/>
          <w:szCs w:val="24"/>
        </w:rPr>
        <w:t>Официальные периодические издания : электрон. путеводитель / РНБ, Центр правовой информации. – [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СПб.],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2005-2007.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http://www.nlr.ru/lawcenter/izd/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(18.01.2007)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или, если о данной публикации говорится в тексте  документа :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2  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URL: </w:t>
      </w:r>
      <w:hyperlink r:id="rId6" w:history="1">
        <w:r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http://www.nlr.ru/lawcenter/izd</w:t>
        </w:r>
      </w:hyperlink>
      <w:hyperlink r:id="rId7" w:history="1">
        <w:r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/</w:t>
        </w:r>
      </w:hyperlink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003E29" w:rsidRP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E29" w:rsidRDefault="00003E29" w:rsidP="00003E29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Повторные ссылки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ссылках  на  многотомный  документ приводят  авторов  (если  их  1-3),  заглавие  или  только  заглавие   (если  нет  заголовка),  обозначение  и  номер  тома и  страницы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Первичная 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>Пивинский Ю. Е. Неформованные огнеупоры. М., 2003. Т. 1, кн. 1 : Общие вопросы технологии. 447 с.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Повторная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Пивинский Ю. Е. Неформованные огнеупоры. Т. 1, кн. 2. С. 25 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 первичная  и  повторная  ссылки  на сериальный  документ  следуют  одна  за другой,  в  повторной  ссылке  указывают  основное  заглавие  документа  и  отличающиеся  от  данных  в  первичной  ссылке  сведения  о  годе,  месяце, числе, страницах.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>Первичная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(Вопросы экономики. 2006. № 2. С. 56–60) 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>Повторная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(Вопросы экономики. № 3. С. 120)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 последовательном  расположении  ссылок  на  разные  публикации,  включенные  в  один  и  тот же  источник (сборник,  журнал  и  др.),  в  повторной  ссылке  вместо  совпадающих  библиографических  сведений  о документе  приводят слова  «Там же» :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Первичная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34 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Корявко В. И. Эволюция форм применения объединений ВМФ // Воен. мысль. 2006. № 4. С. 64–67.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Повторная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35 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Пранц В. А. Геополитика: ее роль и влияние на строительство и применение ВМФ в России // Там же. С. 30–36. 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E29" w:rsidRDefault="00003E29" w:rsidP="00003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Книга  с  одним  автором</w:t>
      </w:r>
    </w:p>
    <w:p w:rsidR="00003E29" w:rsidRDefault="00003E29" w:rsidP="00003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3E29" w:rsidRDefault="00003E29" w:rsidP="00003E2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Петрушевская, Л.  Измененное  время : рассказы  и  пьесы / Людмила Петрушевская. – СПб. : Амфора,  2005. – 335 с. </w:t>
      </w:r>
    </w:p>
    <w:p w:rsidR="00003E29" w:rsidRDefault="00003E29" w:rsidP="00003E2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Гуляев, В. Г.  Туризм: экономика  и  социальное развитие / В. Г. Гуляев. – М.  : Финансы и статистика, 2003. – 302 с.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E29" w:rsidRDefault="00003E29" w:rsidP="00003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Книга  с  двумя  авторами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E29" w:rsidRDefault="00003E29" w:rsidP="00003E2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Иванова, Т. Ф.  Русская  речь  в  эфире : комплексный  справочник  / Т. Ф. Иванова,  Т. А. Черкасова . – М. :  Русский язык,  2000. – 346 с.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Книга  с  тремя  авторами</w:t>
      </w:r>
    </w:p>
    <w:p w:rsidR="00003E29" w:rsidRDefault="00003E29" w:rsidP="00003E2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Агафонова, Н. Н.  Гражданское  право :  учеб.  пособие  для  вузов  /  Н. Н. Агафонова,  Т. В. Богачева,  Л. И. Глушкова ; под  общ.  ред.  А. Г.  Калпина ;  авт.  вступ. ст.  Н. Н. Поливаев. – 2-е  изд.,  перераб.  и  доп. - М. :  Юристъ,  2002. - 542 с.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E29" w:rsidRDefault="00003E29" w:rsidP="00003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Книга  с  четырьмя  авторами</w:t>
      </w:r>
    </w:p>
    <w:p w:rsidR="00003E29" w:rsidRDefault="00003E29" w:rsidP="00003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3E29" w:rsidRDefault="00003E29" w:rsidP="00003E29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Современная  информатика :  наука,  технология,  деятельность  /  Р. С. Гиляревский  [и  др.] ;  под  ред.  </w:t>
      </w:r>
      <w:r>
        <w:rPr>
          <w:rFonts w:ascii="Times New Roman" w:hAnsi="Times New Roman" w:cs="Times New Roman"/>
          <w:sz w:val="24"/>
          <w:szCs w:val="24"/>
          <w:lang w:val="en-US"/>
        </w:rPr>
        <w:t>Ю. М. Арского. - М. : ВИНИТИ,  1997. - 211 с.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E29" w:rsidRDefault="00003E29" w:rsidP="00003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Многотомное  издание</w:t>
      </w:r>
    </w:p>
    <w:p w:rsidR="00003E29" w:rsidRDefault="00003E29" w:rsidP="00003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3E29" w:rsidRDefault="00003E29" w:rsidP="00003E29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Гиппиус, З. Н.  Сочинения :  в  2 т. /  Зинаида  Гиппиус. - М. :  Лаком-книга :  Габестро,  2001.-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(Золотая проза серебряного века)                                    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Т. 1 : Романы. -  367 с. 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Т. 2 : Романы. -  415 с. 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или</w:t>
      </w:r>
    </w:p>
    <w:p w:rsidR="00003E29" w:rsidRDefault="00003E29" w:rsidP="00003E29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Гиппиус, З. Н.  Сочинения : в  2  т. /  Зинаида  Гиппиус. - М. :  Лаком-книга :  Габестро,  2001. - 2 т. - (Золотая  проза серебряного  века)   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E29" w:rsidRDefault="00003E29" w:rsidP="00003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Отдельный  том  многотомного  издания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Гиппиус,  З. Н.  Сочинения. В 2  т.   Т. 2. Романы  /  Зинаида  Гиппиус. - М.:  Лаком-книга: Габестро,  2001. - 415 с. - (Золотая проза серебряного века)   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E29" w:rsidRDefault="00003E29" w:rsidP="00003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Сборник</w:t>
      </w:r>
    </w:p>
    <w:p w:rsidR="00003E29" w:rsidRDefault="00003E29" w:rsidP="00003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Библиотекарь  и  читатель:  основы  современных  взаимоотношений :  сб. науч. тр.  /  Рос.  акад.  наук,   Сиб.  отд-ние,  Гос.  публ.  науч.-техн. б-ка. - Новосибирск: ГПНТБ  СО  РАН,  1997. -  209 с.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Жанры и формы  в  письменной  культуре  средневековья :  [сборник]  / Рос.  акад.  наук, Ин-т  мировой  лит. - М.: ИМЛИ  РАН,  2005. – 271 с. 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E29" w:rsidRDefault="00003E29" w:rsidP="00003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Статья  из  сборника</w:t>
      </w:r>
    </w:p>
    <w:p w:rsidR="00003E29" w:rsidRDefault="00003E29" w:rsidP="00003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Каленчук, М. Л.  О  расширении  понятия  позиция  /  М. Л. Каленчук  // Фортунатовский  сборник : материалы  науч.  конф., посвящ.  100–летию  Моск. лингвист. школы , 1897 – 1997 гг. / Рос.  акад. наук, Ин-т  рус.  яз. – М., 2000. – С. 26-32</w:t>
      </w:r>
    </w:p>
    <w:p w:rsidR="00003E29" w:rsidRDefault="00003E29" w:rsidP="00003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3E29" w:rsidRDefault="00003E29" w:rsidP="00003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Статья  из  журнала</w:t>
      </w:r>
    </w:p>
    <w:p w:rsidR="00003E29" w:rsidRDefault="00003E29" w:rsidP="00003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Андреева, О.   Средневековье:  культ  Прекрасной  Дамы / О.  Андреева  //  Наука  и  жизнь.  -  2005.  -  N 1. -  С. 118 - 125 </w:t>
      </w: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03E29" w:rsidRDefault="00003E29" w:rsidP="00003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Статья  из  газеты</w:t>
      </w:r>
    </w:p>
    <w:p w:rsidR="00003E29" w:rsidRDefault="00003E29" w:rsidP="00003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3E29" w:rsidRDefault="00003E29" w:rsidP="00003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Карельская изба : [ о  проекте  по  созданию турист.  центра  в  пос. Шуя]  //  Прионежье. - 2006. - 1 сент. (№ 32) </w:t>
      </w:r>
    </w:p>
    <w:p w:rsidR="00003E29" w:rsidRDefault="00003E29" w:rsidP="00003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Законодательные  материалы</w:t>
      </w:r>
    </w:p>
    <w:p w:rsidR="00003E29" w:rsidRDefault="00003E29" w:rsidP="00003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3E29" w:rsidRDefault="00003E29" w:rsidP="00003E29">
      <w:pPr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Запись  под  заглавием</w:t>
      </w:r>
    </w:p>
    <w:p w:rsidR="00003E29" w:rsidRDefault="00003E29" w:rsidP="00003E2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Гражданский  процессуальный  кодекс  РСФСР : [принят  третьей  сес.  Верхов.  Совета  РСФСР  шестого  созыва  11  июня  1964 г.]  :  офиц. текст : по состоянию  на  15 нояб.  2001 г.  / М-во  юстиции  Рос. Федерации. - М.:  Маркетинг,  2001. - 159, [1] с.</w:t>
      </w:r>
    </w:p>
    <w:p w:rsidR="00003E29" w:rsidRDefault="00003E29" w:rsidP="00003E29">
      <w:pPr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Запись  под  заголовком</w:t>
      </w:r>
    </w:p>
    <w:p w:rsidR="00003E29" w:rsidRDefault="00003E29" w:rsidP="00003E2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Российская  Федерация.  Конституция  (1993). Конституция  Российской  Федерации : офиц.  текст. - М.: Маркетинг,  2001. - 39 с.</w:t>
      </w:r>
    </w:p>
    <w:p w:rsidR="00003E29" w:rsidRDefault="00003E29" w:rsidP="00003E2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03E29" w:rsidRDefault="00003E29" w:rsidP="00003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Электронные ресурсы</w:t>
      </w:r>
    </w:p>
    <w:p w:rsidR="00003E29" w:rsidRDefault="00003E29" w:rsidP="00003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3E29" w:rsidRDefault="00003E29" w:rsidP="00003E29">
      <w:pPr>
        <w:numPr>
          <w:ilvl w:val="0"/>
          <w:numId w:val="14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Ресурсы локального доступа</w:t>
      </w:r>
    </w:p>
    <w:p w:rsidR="00003E29" w:rsidRDefault="00003E29" w:rsidP="00003E2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>
        <w:rPr>
          <w:rFonts w:ascii="Times New Roman" w:hAnsi="Times New Roman" w:cs="Times New Roman"/>
          <w:sz w:val="24"/>
          <w:szCs w:val="24"/>
        </w:rPr>
        <w:t xml:space="preserve">  шаг  за  шагом  [Электронный ресурс] : [интерактив.  учеб.]. -  Электрон.  дан.  и  прогр. - СПб.:  ПитерКом,  1997. - 1  электрон.  опт.  диск (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ROM</w:t>
      </w:r>
      <w:r>
        <w:rPr>
          <w:rFonts w:ascii="Times New Roman" w:hAnsi="Times New Roman" w:cs="Times New Roman"/>
          <w:sz w:val="24"/>
          <w:szCs w:val="24"/>
        </w:rPr>
        <w:t xml:space="preserve">)  +  прил. (127 с.). -  Систем. требования: ПК  от  486  </w:t>
      </w:r>
      <w:r>
        <w:rPr>
          <w:rFonts w:ascii="Times New Roman" w:hAnsi="Times New Roman" w:cs="Times New Roman"/>
          <w:sz w:val="24"/>
          <w:szCs w:val="24"/>
          <w:lang w:val="en-US"/>
        </w:rPr>
        <w:t>DX</w:t>
      </w:r>
      <w:r>
        <w:rPr>
          <w:rFonts w:ascii="Times New Roman" w:hAnsi="Times New Roman" w:cs="Times New Roman"/>
          <w:sz w:val="24"/>
          <w:szCs w:val="24"/>
        </w:rPr>
        <w:t xml:space="preserve">  66  МГц;  </w:t>
      </w:r>
      <w:r>
        <w:rPr>
          <w:rFonts w:ascii="Times New Roman" w:hAnsi="Times New Roman" w:cs="Times New Roman"/>
          <w:sz w:val="24"/>
          <w:szCs w:val="24"/>
          <w:lang w:val="en-US"/>
        </w:rPr>
        <w:t>RAM</w:t>
      </w:r>
      <w:r>
        <w:rPr>
          <w:rFonts w:ascii="Times New Roman" w:hAnsi="Times New Roman" w:cs="Times New Roman"/>
          <w:sz w:val="24"/>
          <w:szCs w:val="24"/>
        </w:rPr>
        <w:t xml:space="preserve">  16  </w:t>
      </w:r>
      <w:r>
        <w:rPr>
          <w:rFonts w:ascii="Times New Roman" w:hAnsi="Times New Roman" w:cs="Times New Roman"/>
          <w:sz w:val="24"/>
          <w:szCs w:val="24"/>
          <w:lang w:val="en-US"/>
        </w:rPr>
        <w:t>Mb</w:t>
      </w:r>
      <w:r>
        <w:rPr>
          <w:rFonts w:ascii="Times New Roman" w:hAnsi="Times New Roman" w:cs="Times New Roman"/>
          <w:sz w:val="24"/>
          <w:szCs w:val="24"/>
        </w:rPr>
        <w:t xml:space="preserve">.; 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>
        <w:rPr>
          <w:rFonts w:ascii="Times New Roman" w:hAnsi="Times New Roman" w:cs="Times New Roman"/>
          <w:sz w:val="24"/>
          <w:szCs w:val="24"/>
        </w:rPr>
        <w:t xml:space="preserve"> 95;  зв.  плата. - Загл.  с  экрана</w:t>
      </w:r>
    </w:p>
    <w:p w:rsidR="00003E29" w:rsidRDefault="00003E29" w:rsidP="00003E2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03E29" w:rsidRDefault="00003E29" w:rsidP="00003E29">
      <w:pPr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Ресурсы удаленного доступа</w:t>
      </w:r>
    </w:p>
    <w:p w:rsidR="00003E29" w:rsidRDefault="00003E29" w:rsidP="00003E2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Российская  государственная  библиотека [Электронный  ресурс]  /  Центр  информ. технологий  РГБ;  ред.  Т.В.  Власенко; 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003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мастер  Н.В.  Козлова. - Электрон.  дан. - М.: РГБ, 1997. - Режим доступа:  h</w:t>
      </w:r>
      <w:r>
        <w:rPr>
          <w:rFonts w:ascii="Times New Roman" w:hAnsi="Times New Roman" w:cs="Times New Roman"/>
          <w:sz w:val="24"/>
          <w:szCs w:val="24"/>
          <w:lang w:val="en-US"/>
        </w:rPr>
        <w:t>ttp</w:t>
      </w:r>
      <w:r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rsl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, свободный. - Загл.  с  экрана </w:t>
      </w:r>
    </w:p>
    <w:p w:rsidR="00003E29" w:rsidRDefault="00003E29" w:rsidP="00003E2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03E29" w:rsidRDefault="00003E29" w:rsidP="00003E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Составная  часть  из  материалов 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- сайта   ( удаленный  доступ )</w:t>
      </w:r>
    </w:p>
    <w:p w:rsidR="00003E29" w:rsidRDefault="00003E29" w:rsidP="00003E29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Российская  аудитория  Интернета преодолела  порог  в  5 млн. человек           [Электронный ресурс] // Гильдия  издателей  периодической  печати : [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 xml:space="preserve"> - сайт]. – Режим  доступа 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 xml:space="preserve"> : //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gipp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n-US"/>
        </w:rPr>
        <w:t>print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>
        <w:rPr>
          <w:rFonts w:ascii="Times New Roman" w:hAnsi="Times New Roman" w:cs="Times New Roman"/>
          <w:sz w:val="24"/>
          <w:szCs w:val="24"/>
        </w:rPr>
        <w:t>=511. - Описание основано на версии, датир.: февр., 10, 2005.</w:t>
      </w:r>
    </w:p>
    <w:p w:rsidR="00003E29" w:rsidRDefault="00003E29" w:rsidP="00003E29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003E29" w:rsidRDefault="00003E29" w:rsidP="00003E29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3E29" w:rsidRDefault="00003E29" w:rsidP="00003E29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Составил: гл.  библиограф  СИО  НБ РК Тельтевская О. А.</w:t>
      </w:r>
    </w:p>
    <w:p w:rsidR="00003E29" w:rsidRDefault="00003E29" w:rsidP="00003E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704B4" w:rsidRDefault="005704B4"/>
    <w:sectPr w:rsidR="005704B4" w:rsidSect="0057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568"/>
    <w:multiLevelType w:val="hybridMultilevel"/>
    <w:tmpl w:val="169CAA58"/>
    <w:lvl w:ilvl="0" w:tplc="E0DE65E2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541C3"/>
    <w:multiLevelType w:val="hybridMultilevel"/>
    <w:tmpl w:val="19D092C6"/>
    <w:lvl w:ilvl="0" w:tplc="26E0DB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A4C6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AC5A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F8A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E836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541B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2F9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483A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4693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94A86"/>
    <w:multiLevelType w:val="hybridMultilevel"/>
    <w:tmpl w:val="94A27718"/>
    <w:lvl w:ilvl="0" w:tplc="3050D1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ECA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E689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B0D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BCA4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DE58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DEC2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4679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D8E0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F44F3"/>
    <w:multiLevelType w:val="hybridMultilevel"/>
    <w:tmpl w:val="E200956E"/>
    <w:lvl w:ilvl="0" w:tplc="231405B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4C75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025C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7074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87A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446B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9C81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52B6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D0EC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ED27D1"/>
    <w:multiLevelType w:val="hybridMultilevel"/>
    <w:tmpl w:val="675470EE"/>
    <w:lvl w:ilvl="0" w:tplc="D14873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56FF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E620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D6C1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124C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B6B7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2C4D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708C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EF3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9D7570"/>
    <w:multiLevelType w:val="hybridMultilevel"/>
    <w:tmpl w:val="1FAA0C06"/>
    <w:lvl w:ilvl="0" w:tplc="8ACC4B4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625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DA7F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BE77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486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FE54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0ABF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7803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729A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D92B82"/>
    <w:multiLevelType w:val="hybridMultilevel"/>
    <w:tmpl w:val="9B9E82B2"/>
    <w:lvl w:ilvl="0" w:tplc="77881D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04A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DEB7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C800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8EB7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C04A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0A2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3C00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6615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B128D4"/>
    <w:multiLevelType w:val="hybridMultilevel"/>
    <w:tmpl w:val="2ABAB02A"/>
    <w:lvl w:ilvl="0" w:tplc="E2EC3A8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4207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4447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42F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AC9D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62E7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F200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F4D5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B654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0633D"/>
    <w:multiLevelType w:val="hybridMultilevel"/>
    <w:tmpl w:val="B5FE8A06"/>
    <w:lvl w:ilvl="0" w:tplc="A5EA81E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3011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5C21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F0B7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69B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F289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CED6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DA25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5870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9A2A44"/>
    <w:multiLevelType w:val="hybridMultilevel"/>
    <w:tmpl w:val="4D508C82"/>
    <w:lvl w:ilvl="0" w:tplc="CE90E7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3ED7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D0FE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3A3A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2CF4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4249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9809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4F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CC60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155971"/>
    <w:multiLevelType w:val="hybridMultilevel"/>
    <w:tmpl w:val="356602CA"/>
    <w:lvl w:ilvl="0" w:tplc="3D6A6B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06BE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D0E9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2A19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9220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82C6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E830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6B0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C856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8B4697"/>
    <w:multiLevelType w:val="hybridMultilevel"/>
    <w:tmpl w:val="8D34A288"/>
    <w:lvl w:ilvl="0" w:tplc="CF72DB0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DA59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2A8A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42AB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8CDE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A46F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F2CE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4EDA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BEEB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C728B"/>
    <w:multiLevelType w:val="hybridMultilevel"/>
    <w:tmpl w:val="31DAE15A"/>
    <w:lvl w:ilvl="0" w:tplc="F17CBD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6AB7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B83B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745B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635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B609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46D8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C8BD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727D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56D46"/>
    <w:multiLevelType w:val="hybridMultilevel"/>
    <w:tmpl w:val="B9F22176"/>
    <w:lvl w:ilvl="0" w:tplc="0CAEE2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782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E74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F6D6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10CD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665E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9288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040F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54EE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76106B"/>
    <w:multiLevelType w:val="hybridMultilevel"/>
    <w:tmpl w:val="3D544CC2"/>
    <w:lvl w:ilvl="0" w:tplc="2C726D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2269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5A23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CA5B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B27E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087C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AA1D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85F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BCC6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B86A31"/>
    <w:multiLevelType w:val="hybridMultilevel"/>
    <w:tmpl w:val="F022D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3E29"/>
    <w:rsid w:val="00003E29"/>
    <w:rsid w:val="0057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3E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3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p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lr.ru/lawcenter/iz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lr.ru/lawcenter/izd/" TargetMode="External"/><Relationship Id="rId5" Type="http://schemas.openxmlformats.org/officeDocument/2006/relationships/hyperlink" Target="http://www.nlr.ru/lawcenter/iz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1317</Words>
  <Characters>7511</Characters>
  <Application>Microsoft Office Word</Application>
  <DocSecurity>0</DocSecurity>
  <Lines>62</Lines>
  <Paragraphs>17</Paragraphs>
  <ScaleCrop>false</ScaleCrop>
  <Company/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2018-04-16T06:49:00Z</dcterms:created>
  <dcterms:modified xsi:type="dcterms:W3CDTF">2018-04-16T06:49:00Z</dcterms:modified>
</cp:coreProperties>
</file>